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71B7" w:rsidRDefault="00B471B7" w:rsidP="00B471B7">
      <w:pPr>
        <w:pStyle w:val="NoSpacing"/>
      </w:pPr>
    </w:p>
    <w:p w:rsidR="00B471B7" w:rsidRDefault="00B471B7" w:rsidP="00B471B7">
      <w:pPr>
        <w:pStyle w:val="NoSpacing"/>
      </w:pPr>
    </w:p>
    <w:p w:rsidR="00B471B7" w:rsidRDefault="00B471B7" w:rsidP="00B471B7">
      <w:pPr>
        <w:pStyle w:val="NoSpacing"/>
      </w:pPr>
    </w:p>
    <w:p w:rsidR="006D3250" w:rsidRPr="00B471B7" w:rsidRDefault="00494C3B" w:rsidP="00B471B7">
      <w:pPr>
        <w:pStyle w:val="NoSpacing"/>
        <w:jc w:val="center"/>
        <w:rPr>
          <w:b/>
          <w:sz w:val="40"/>
          <w:szCs w:val="40"/>
        </w:rPr>
      </w:pPr>
      <w:proofErr w:type="spellStart"/>
      <w:r w:rsidRPr="00B471B7">
        <w:rPr>
          <w:b/>
          <w:sz w:val="40"/>
          <w:szCs w:val="40"/>
        </w:rPr>
        <w:t>Bedstone</w:t>
      </w:r>
      <w:proofErr w:type="spellEnd"/>
      <w:r w:rsidRPr="00B471B7">
        <w:rPr>
          <w:b/>
          <w:sz w:val="40"/>
          <w:szCs w:val="40"/>
        </w:rPr>
        <w:t xml:space="preserve"> College </w:t>
      </w:r>
      <w:r w:rsidR="006D3250" w:rsidRPr="00B471B7">
        <w:rPr>
          <w:b/>
          <w:sz w:val="40"/>
          <w:szCs w:val="40"/>
        </w:rPr>
        <w:t>Scholarships</w:t>
      </w:r>
    </w:p>
    <w:p w:rsidR="006D3250" w:rsidRDefault="006D3250" w:rsidP="006D3250">
      <w:pPr>
        <w:pStyle w:val="western"/>
        <w:spacing w:before="0" w:beforeAutospacing="0" w:after="0"/>
        <w:rPr>
          <w:rFonts w:ascii="Calibri" w:hAnsi="Calibri"/>
        </w:rPr>
      </w:pPr>
    </w:p>
    <w:p w:rsidR="006D3250" w:rsidRPr="00F364C3" w:rsidRDefault="006D3250" w:rsidP="003A3F11">
      <w:pPr>
        <w:pStyle w:val="western"/>
        <w:spacing w:before="0" w:beforeAutospacing="0" w:after="0"/>
        <w:jc w:val="both"/>
        <w:rPr>
          <w:rFonts w:asciiTheme="minorHAnsi" w:hAnsiTheme="minorHAnsi"/>
          <w:sz w:val="22"/>
          <w:szCs w:val="22"/>
        </w:rPr>
      </w:pPr>
      <w:r w:rsidRPr="00F364C3">
        <w:rPr>
          <w:rFonts w:asciiTheme="minorHAnsi" w:hAnsiTheme="minorHAnsi"/>
          <w:sz w:val="22"/>
          <w:szCs w:val="22"/>
        </w:rPr>
        <w:t xml:space="preserve">At Bedstone we are proud of the achievements of each and every one of our young people. They are dynamic, enthusiastic and caring individuals who have a genuine affection for the College and its fully inclusive ethos. We are a non-selective school and we cherish our tradition of educating children from across the whole social spectrum. </w:t>
      </w:r>
      <w:r w:rsidR="00720138" w:rsidRPr="00720138">
        <w:rPr>
          <w:rFonts w:asciiTheme="minorHAnsi" w:hAnsiTheme="minorHAnsi"/>
          <w:sz w:val="22"/>
          <w:szCs w:val="22"/>
        </w:rPr>
        <w:t>To underscore this commitment our scholarships are not awarded for just academic excellence.</w:t>
      </w:r>
    </w:p>
    <w:p w:rsidR="006D3250" w:rsidRPr="00F364C3" w:rsidRDefault="006D3250" w:rsidP="003A3F11">
      <w:pPr>
        <w:pStyle w:val="western"/>
        <w:spacing w:before="0" w:beforeAutospacing="0" w:after="0"/>
        <w:jc w:val="both"/>
        <w:rPr>
          <w:rFonts w:asciiTheme="minorHAnsi" w:hAnsiTheme="minorHAnsi"/>
          <w:sz w:val="22"/>
          <w:szCs w:val="22"/>
        </w:rPr>
      </w:pPr>
    </w:p>
    <w:p w:rsidR="006D3250" w:rsidRDefault="00720138" w:rsidP="003A3F11">
      <w:pPr>
        <w:pStyle w:val="western"/>
        <w:spacing w:before="0" w:beforeAutospacing="0" w:after="0"/>
        <w:jc w:val="both"/>
        <w:rPr>
          <w:rFonts w:asciiTheme="minorHAnsi" w:hAnsiTheme="minorHAnsi"/>
          <w:sz w:val="22"/>
          <w:szCs w:val="22"/>
        </w:rPr>
      </w:pPr>
      <w:r w:rsidRPr="00720138">
        <w:rPr>
          <w:rFonts w:asciiTheme="minorHAnsi" w:hAnsiTheme="minorHAnsi"/>
          <w:sz w:val="22"/>
          <w:szCs w:val="22"/>
        </w:rPr>
        <w:t>We now offer scholarships in a greater number of specialisms, including Sport, Music, Art, Design Technology and ‘All Rounder’, plus of course, Academic. For younger students not quite reaching the demanding standards of full scholarships, we offer smaller “Development” scholarships.  The amount of the award varies but could be worth up to a maximum of 25% of published school fees.</w:t>
      </w:r>
    </w:p>
    <w:p w:rsidR="00720138" w:rsidRPr="00F364C3" w:rsidRDefault="00720138" w:rsidP="003A3F11">
      <w:pPr>
        <w:pStyle w:val="western"/>
        <w:spacing w:before="0" w:beforeAutospacing="0" w:after="0"/>
        <w:jc w:val="both"/>
        <w:rPr>
          <w:rFonts w:asciiTheme="minorHAnsi" w:hAnsiTheme="minorHAnsi"/>
          <w:sz w:val="22"/>
          <w:szCs w:val="22"/>
        </w:rPr>
      </w:pPr>
    </w:p>
    <w:p w:rsidR="00763FFE" w:rsidRPr="00F364C3" w:rsidRDefault="00720138" w:rsidP="003A3F11">
      <w:pPr>
        <w:pStyle w:val="western"/>
        <w:spacing w:before="0" w:beforeAutospacing="0" w:after="0"/>
        <w:jc w:val="both"/>
        <w:rPr>
          <w:rFonts w:asciiTheme="minorHAnsi" w:hAnsiTheme="minorHAnsi"/>
          <w:sz w:val="22"/>
          <w:szCs w:val="22"/>
        </w:rPr>
      </w:pPr>
      <w:r w:rsidRPr="00720138">
        <w:rPr>
          <w:rFonts w:asciiTheme="minorHAnsi" w:hAnsiTheme="minorHAnsi"/>
          <w:sz w:val="22"/>
          <w:szCs w:val="22"/>
        </w:rPr>
        <w:t>Scholarships are available for entry into Years 3-6, 7, 9, 10 and 12.</w:t>
      </w:r>
      <w:r>
        <w:rPr>
          <w:rFonts w:asciiTheme="minorHAnsi" w:hAnsiTheme="minorHAnsi"/>
          <w:sz w:val="22"/>
          <w:szCs w:val="22"/>
        </w:rPr>
        <w:t xml:space="preserve"> </w:t>
      </w:r>
      <w:r w:rsidR="00763FFE" w:rsidRPr="00F364C3">
        <w:rPr>
          <w:rFonts w:asciiTheme="minorHAnsi" w:hAnsiTheme="minorHAnsi"/>
          <w:sz w:val="22"/>
          <w:szCs w:val="22"/>
        </w:rPr>
        <w:t xml:space="preserve">Please contact us at </w:t>
      </w:r>
      <w:hyperlink r:id="rId7" w:history="1">
        <w:r w:rsidR="00763FFE" w:rsidRPr="00F364C3">
          <w:rPr>
            <w:rStyle w:val="Hyperlink"/>
            <w:rFonts w:asciiTheme="minorHAnsi" w:hAnsiTheme="minorHAnsi"/>
            <w:sz w:val="22"/>
            <w:szCs w:val="22"/>
          </w:rPr>
          <w:t>admissions@bedstone.org</w:t>
        </w:r>
      </w:hyperlink>
      <w:r w:rsidR="00763FFE" w:rsidRPr="00F364C3">
        <w:rPr>
          <w:rFonts w:asciiTheme="minorHAnsi" w:hAnsiTheme="minorHAnsi"/>
          <w:sz w:val="22"/>
          <w:szCs w:val="22"/>
        </w:rPr>
        <w:t xml:space="preserve"> for more details. </w:t>
      </w:r>
    </w:p>
    <w:p w:rsidR="00DA64B1" w:rsidRPr="00F364C3" w:rsidRDefault="00DA64B1" w:rsidP="003A3F11">
      <w:pPr>
        <w:pStyle w:val="western"/>
        <w:spacing w:before="0" w:beforeAutospacing="0" w:after="0"/>
        <w:jc w:val="both"/>
        <w:rPr>
          <w:rFonts w:asciiTheme="minorHAnsi" w:hAnsiTheme="minorHAnsi"/>
          <w:sz w:val="22"/>
          <w:szCs w:val="22"/>
        </w:rPr>
      </w:pPr>
    </w:p>
    <w:p w:rsidR="00763FFE" w:rsidRPr="00F364C3" w:rsidRDefault="006D3250" w:rsidP="008845E3">
      <w:pPr>
        <w:pStyle w:val="western"/>
        <w:spacing w:before="0" w:beforeAutospacing="0" w:after="0"/>
        <w:jc w:val="both"/>
        <w:rPr>
          <w:rFonts w:asciiTheme="minorHAnsi" w:hAnsiTheme="minorHAnsi"/>
          <w:sz w:val="22"/>
          <w:szCs w:val="22"/>
        </w:rPr>
      </w:pPr>
      <w:r w:rsidRPr="00F364C3">
        <w:rPr>
          <w:rFonts w:asciiTheme="minorHAnsi" w:hAnsiTheme="minorHAnsi"/>
          <w:sz w:val="22"/>
          <w:szCs w:val="22"/>
        </w:rPr>
        <w:t>Our scholarships are designed to attract talented young people who might not otherwise consider Bedstone as a realistic choice for their education but who would certainly benefit from what we have to offer.</w:t>
      </w:r>
    </w:p>
    <w:p w:rsidR="008845E3" w:rsidRPr="00F364C3" w:rsidRDefault="008845E3" w:rsidP="008845E3">
      <w:pPr>
        <w:pStyle w:val="western"/>
        <w:spacing w:before="0" w:beforeAutospacing="0" w:after="0"/>
        <w:jc w:val="both"/>
        <w:rPr>
          <w:rFonts w:asciiTheme="minorHAnsi" w:hAnsiTheme="minorHAnsi"/>
          <w:sz w:val="22"/>
          <w:szCs w:val="22"/>
        </w:rPr>
      </w:pPr>
    </w:p>
    <w:p w:rsidR="00EB231F" w:rsidRPr="00F364C3" w:rsidRDefault="00EB231F" w:rsidP="003A3F11">
      <w:pPr>
        <w:jc w:val="both"/>
        <w:rPr>
          <w:rFonts w:eastAsia="Calibri" w:cs="Times New Roman"/>
        </w:rPr>
      </w:pPr>
      <w:r w:rsidRPr="00F364C3">
        <w:rPr>
          <w:rFonts w:eastAsia="Calibri" w:cs="Times New Roman"/>
        </w:rPr>
        <w:t xml:space="preserve">Scholarship selection </w:t>
      </w:r>
      <w:r w:rsidR="00C97BC5" w:rsidRPr="00F364C3">
        <w:rPr>
          <w:rFonts w:eastAsia="Calibri" w:cs="Times New Roman"/>
        </w:rPr>
        <w:t xml:space="preserve">typically </w:t>
      </w:r>
      <w:r w:rsidRPr="00F364C3">
        <w:rPr>
          <w:rFonts w:eastAsia="Calibri" w:cs="Times New Roman"/>
        </w:rPr>
        <w:t xml:space="preserve">takes place early </w:t>
      </w:r>
      <w:r w:rsidR="000E0D59" w:rsidRPr="00F364C3">
        <w:rPr>
          <w:rFonts w:eastAsia="Calibri" w:cs="Times New Roman"/>
        </w:rPr>
        <w:t xml:space="preserve">in the Spring Term </w:t>
      </w:r>
      <w:r w:rsidRPr="00F364C3">
        <w:rPr>
          <w:rFonts w:eastAsia="Calibri" w:cs="Times New Roman"/>
        </w:rPr>
        <w:t>each year</w:t>
      </w:r>
      <w:r w:rsidR="00C97BC5" w:rsidRPr="00F364C3">
        <w:rPr>
          <w:rFonts w:eastAsia="Calibri" w:cs="Times New Roman"/>
        </w:rPr>
        <w:t xml:space="preserve">, with a second day </w:t>
      </w:r>
      <w:r w:rsidR="000E0D59" w:rsidRPr="00F364C3">
        <w:rPr>
          <w:rFonts w:eastAsia="Calibri" w:cs="Times New Roman"/>
        </w:rPr>
        <w:t xml:space="preserve">early </w:t>
      </w:r>
      <w:r w:rsidR="00C97BC5" w:rsidRPr="00F364C3">
        <w:rPr>
          <w:rFonts w:eastAsia="Calibri" w:cs="Times New Roman"/>
        </w:rPr>
        <w:t xml:space="preserve">in </w:t>
      </w:r>
      <w:r w:rsidR="000E0D59" w:rsidRPr="00F364C3">
        <w:rPr>
          <w:rFonts w:eastAsia="Calibri" w:cs="Times New Roman"/>
        </w:rPr>
        <w:t xml:space="preserve">the Summer Term </w:t>
      </w:r>
      <w:r w:rsidR="00C97BC5" w:rsidRPr="00F364C3">
        <w:rPr>
          <w:rFonts w:eastAsia="Calibri" w:cs="Times New Roman"/>
        </w:rPr>
        <w:t>for later applications</w:t>
      </w:r>
      <w:r w:rsidRPr="00F364C3">
        <w:t xml:space="preserve">. </w:t>
      </w:r>
      <w:r w:rsidR="00DA64B1" w:rsidRPr="00F364C3">
        <w:t>Under exceptional circumstances we will consider app</w:t>
      </w:r>
      <w:r w:rsidR="008845E3" w:rsidRPr="00F364C3">
        <w:t>licants at other times (</w:t>
      </w:r>
      <w:r w:rsidR="00DA64B1" w:rsidRPr="00F364C3">
        <w:t xml:space="preserve">at the </w:t>
      </w:r>
      <w:r w:rsidR="00720138">
        <w:t>Head’s</w:t>
      </w:r>
      <w:r w:rsidR="00DA64B1" w:rsidRPr="00F364C3">
        <w:t xml:space="preserve"> discretion</w:t>
      </w:r>
      <w:r w:rsidR="008845E3" w:rsidRPr="00F364C3">
        <w:t>)</w:t>
      </w:r>
      <w:r w:rsidR="00DA64B1" w:rsidRPr="00F364C3">
        <w:t xml:space="preserve">. </w:t>
      </w:r>
      <w:r w:rsidRPr="00F364C3">
        <w:rPr>
          <w:rFonts w:eastAsia="Calibri" w:cs="Times New Roman"/>
        </w:rPr>
        <w:t>There is no predeterm</w:t>
      </w:r>
      <w:r w:rsidR="002F732B" w:rsidRPr="00F364C3">
        <w:rPr>
          <w:rFonts w:eastAsia="Calibri" w:cs="Times New Roman"/>
        </w:rPr>
        <w:t>ined number of awards available;</w:t>
      </w:r>
      <w:r w:rsidRPr="00F364C3">
        <w:rPr>
          <w:rFonts w:eastAsia="Calibri" w:cs="Times New Roman"/>
        </w:rPr>
        <w:t xml:space="preserve"> rather they are made according to the quality of candidate</w:t>
      </w:r>
      <w:r w:rsidRPr="00F364C3">
        <w:t>s</w:t>
      </w:r>
      <w:r w:rsidRPr="00F364C3">
        <w:rPr>
          <w:rFonts w:eastAsia="Calibri" w:cs="Times New Roman"/>
        </w:rPr>
        <w:t>.</w:t>
      </w:r>
      <w:r w:rsidRPr="00F364C3">
        <w:t xml:space="preserve"> </w:t>
      </w:r>
      <w:r w:rsidRPr="00F364C3">
        <w:rPr>
          <w:rFonts w:eastAsia="Calibri" w:cs="Times New Roman"/>
        </w:rPr>
        <w:t>All scholarships are open equally to Boarding and Day students.</w:t>
      </w:r>
      <w:r w:rsidR="00FB5E02" w:rsidRPr="00F364C3">
        <w:rPr>
          <w:rFonts w:eastAsia="Calibri" w:cs="Times New Roman"/>
        </w:rPr>
        <w:t xml:space="preserve"> Candidates already studying at </w:t>
      </w:r>
      <w:proofErr w:type="spellStart"/>
      <w:r w:rsidR="00FB5E02" w:rsidRPr="00F364C3">
        <w:rPr>
          <w:rFonts w:eastAsia="Calibri" w:cs="Times New Roman"/>
        </w:rPr>
        <w:t>Bedstone</w:t>
      </w:r>
      <w:proofErr w:type="spellEnd"/>
      <w:r w:rsidR="00FB5E02" w:rsidRPr="00F364C3">
        <w:rPr>
          <w:rFonts w:eastAsia="Calibri" w:cs="Times New Roman"/>
        </w:rPr>
        <w:t xml:space="preserve"> College can apply</w:t>
      </w:r>
      <w:r w:rsidR="00E63D68">
        <w:rPr>
          <w:rFonts w:eastAsia="Calibri" w:cs="Times New Roman"/>
        </w:rPr>
        <w:t>.</w:t>
      </w:r>
    </w:p>
    <w:p w:rsidR="00FB5E02" w:rsidRPr="00F364C3" w:rsidRDefault="00EB231F" w:rsidP="00763FFE">
      <w:pPr>
        <w:jc w:val="both"/>
        <w:rPr>
          <w:rFonts w:cs="Times-Italic"/>
          <w:iCs/>
        </w:rPr>
      </w:pPr>
      <w:r w:rsidRPr="00F364C3">
        <w:rPr>
          <w:rFonts w:eastAsia="Calibri" w:cs="Times New Roman"/>
          <w:b/>
        </w:rPr>
        <w:t xml:space="preserve">The College is able to provide bursaries </w:t>
      </w:r>
      <w:r w:rsidR="00763FFE" w:rsidRPr="00F364C3">
        <w:rPr>
          <w:rFonts w:eastAsia="Calibri" w:cs="Times New Roman"/>
          <w:b/>
        </w:rPr>
        <w:t>as well as</w:t>
      </w:r>
      <w:r w:rsidRPr="00F364C3">
        <w:rPr>
          <w:rFonts w:eastAsia="Calibri" w:cs="Times New Roman"/>
          <w:b/>
        </w:rPr>
        <w:t xml:space="preserve"> scholarships for exceptional </w:t>
      </w:r>
      <w:r w:rsidR="00DA64B1" w:rsidRPr="00F364C3">
        <w:rPr>
          <w:rFonts w:eastAsia="Calibri" w:cs="Times New Roman"/>
          <w:b/>
        </w:rPr>
        <w:t>students where finances may otherwise preclude attending Bedstone</w:t>
      </w:r>
      <w:r w:rsidRPr="00F364C3">
        <w:rPr>
          <w:rFonts w:eastAsia="Calibri" w:cs="Times New Roman"/>
          <w:b/>
        </w:rPr>
        <w:t>. Please indicate on your scholarship application form if you are in need of a bursary</w:t>
      </w:r>
      <w:r w:rsidR="00763FFE" w:rsidRPr="00F364C3">
        <w:rPr>
          <w:rFonts w:eastAsia="Calibri" w:cs="Times New Roman"/>
          <w:b/>
        </w:rPr>
        <w:t>-</w:t>
      </w:r>
      <w:r w:rsidRPr="00F364C3">
        <w:rPr>
          <w:rFonts w:eastAsia="Calibri" w:cs="Times New Roman"/>
          <w:b/>
        </w:rPr>
        <w:t>assisted place. Upon the results of the scholarship selection process you may then be invited to complete a financial circumstances form.</w:t>
      </w:r>
      <w:r w:rsidR="00763FFE" w:rsidRPr="00F364C3">
        <w:rPr>
          <w:rFonts w:eastAsia="Calibri" w:cs="Times New Roman"/>
          <w:b/>
        </w:rPr>
        <w:t xml:space="preserve"> </w:t>
      </w:r>
      <w:r w:rsidR="00FB5E02" w:rsidRPr="00F364C3">
        <w:rPr>
          <w:rFonts w:cs="Times-Italic"/>
          <w:iCs/>
        </w:rPr>
        <w:t xml:space="preserve">Scholarships cannot be used to top up existing awards or bursaries. Please feel free to discuss any queries with our admissions team. </w:t>
      </w:r>
    </w:p>
    <w:p w:rsidR="00494C3B" w:rsidRDefault="00494C3B" w:rsidP="00494C3B">
      <w:pPr>
        <w:tabs>
          <w:tab w:val="left" w:pos="2235"/>
        </w:tabs>
        <w:spacing w:after="0"/>
        <w:rPr>
          <w:rFonts w:ascii="Calibri" w:hAnsi="Calibri"/>
          <w:b/>
          <w:sz w:val="40"/>
          <w:szCs w:val="40"/>
        </w:rPr>
      </w:pPr>
      <w:r>
        <w:rPr>
          <w:rFonts w:ascii="Calibri" w:hAnsi="Calibri"/>
          <w:b/>
          <w:sz w:val="40"/>
          <w:szCs w:val="40"/>
        </w:rPr>
        <w:tab/>
      </w:r>
    </w:p>
    <w:p w:rsidR="00E63D68" w:rsidRDefault="00E63D68" w:rsidP="00494C3B">
      <w:pPr>
        <w:tabs>
          <w:tab w:val="left" w:pos="2235"/>
        </w:tabs>
        <w:spacing w:after="0"/>
        <w:rPr>
          <w:rFonts w:ascii="Calibri" w:hAnsi="Calibri"/>
          <w:b/>
          <w:sz w:val="40"/>
          <w:szCs w:val="40"/>
        </w:rPr>
      </w:pPr>
    </w:p>
    <w:p w:rsidR="00E63D68" w:rsidRDefault="00E63D68" w:rsidP="00494C3B">
      <w:pPr>
        <w:tabs>
          <w:tab w:val="left" w:pos="2235"/>
        </w:tabs>
        <w:spacing w:after="0"/>
        <w:rPr>
          <w:rFonts w:ascii="Calibri" w:hAnsi="Calibri"/>
          <w:b/>
          <w:sz w:val="40"/>
          <w:szCs w:val="40"/>
        </w:rPr>
      </w:pPr>
    </w:p>
    <w:p w:rsidR="00E63D68" w:rsidRDefault="00E63D68" w:rsidP="00494C3B">
      <w:pPr>
        <w:tabs>
          <w:tab w:val="left" w:pos="2235"/>
        </w:tabs>
        <w:spacing w:after="0"/>
        <w:rPr>
          <w:rFonts w:ascii="Calibri" w:hAnsi="Calibri"/>
          <w:b/>
          <w:sz w:val="40"/>
          <w:szCs w:val="40"/>
        </w:rPr>
      </w:pPr>
    </w:p>
    <w:p w:rsidR="00E63D68" w:rsidRDefault="00E63D68" w:rsidP="00494C3B">
      <w:pPr>
        <w:tabs>
          <w:tab w:val="left" w:pos="2235"/>
        </w:tabs>
        <w:spacing w:after="0"/>
        <w:rPr>
          <w:rFonts w:ascii="Calibri" w:hAnsi="Calibri"/>
          <w:b/>
          <w:sz w:val="40"/>
          <w:szCs w:val="40"/>
        </w:rPr>
      </w:pPr>
    </w:p>
    <w:p w:rsidR="00DA64B1" w:rsidRPr="007A1EB6" w:rsidRDefault="00DA64B1" w:rsidP="00DA64B1">
      <w:pPr>
        <w:spacing w:after="0"/>
        <w:jc w:val="center"/>
        <w:rPr>
          <w:rFonts w:ascii="Calibri" w:hAnsi="Calibri"/>
          <w:b/>
          <w:sz w:val="32"/>
          <w:szCs w:val="32"/>
        </w:rPr>
      </w:pPr>
      <w:r w:rsidRPr="002621BD">
        <w:rPr>
          <w:rFonts w:ascii="Calibri" w:hAnsi="Calibri"/>
          <w:b/>
          <w:sz w:val="40"/>
          <w:szCs w:val="40"/>
        </w:rPr>
        <w:t>The Expectations of Scholarship Recipients</w:t>
      </w:r>
    </w:p>
    <w:p w:rsidR="00DA64B1" w:rsidRDefault="00DA64B1" w:rsidP="00A12404">
      <w:pPr>
        <w:spacing w:before="240" w:after="0"/>
        <w:ind w:left="-284" w:right="-472"/>
        <w:rPr>
          <w:rFonts w:ascii="Calibri" w:hAnsi="Calibri"/>
        </w:rPr>
      </w:pPr>
      <w:r w:rsidRPr="002A5817">
        <w:rPr>
          <w:rFonts w:ascii="Calibri" w:hAnsi="Calibri"/>
        </w:rPr>
        <w:t>All scholarships are reviewed annually. All scholarship holders</w:t>
      </w:r>
      <w:r>
        <w:rPr>
          <w:rFonts w:ascii="Calibri" w:hAnsi="Calibri"/>
        </w:rPr>
        <w:t xml:space="preserve"> </w:t>
      </w:r>
      <w:r w:rsidRPr="002A5817">
        <w:rPr>
          <w:rFonts w:ascii="Calibri" w:hAnsi="Calibri"/>
        </w:rPr>
        <w:t>must meet the following expectations if they are t</w:t>
      </w:r>
      <w:r>
        <w:rPr>
          <w:rFonts w:ascii="Calibri" w:hAnsi="Calibri"/>
        </w:rPr>
        <w:t>o continue to receive the award:</w:t>
      </w:r>
    </w:p>
    <w:p w:rsidR="00DA64B1" w:rsidRPr="002A5817" w:rsidRDefault="00DA64B1" w:rsidP="00A12404">
      <w:pPr>
        <w:spacing w:after="0" w:line="240" w:lineRule="auto"/>
        <w:ind w:left="-284" w:right="-472" w:hanging="720"/>
        <w:jc w:val="center"/>
        <w:rPr>
          <w:rFonts w:ascii="Calibri" w:hAnsi="Calibri"/>
        </w:rPr>
      </w:pPr>
    </w:p>
    <w:p w:rsidR="00DA64B1" w:rsidRPr="001D2036" w:rsidRDefault="00DA64B1" w:rsidP="00A12404">
      <w:pPr>
        <w:pStyle w:val="ListParagraph"/>
        <w:numPr>
          <w:ilvl w:val="0"/>
          <w:numId w:val="5"/>
        </w:numPr>
        <w:spacing w:after="0" w:line="240" w:lineRule="auto"/>
        <w:ind w:left="-284" w:right="-472" w:hanging="426"/>
        <w:rPr>
          <w:rFonts w:ascii="Calibri" w:hAnsi="Calibri"/>
        </w:rPr>
      </w:pPr>
      <w:r w:rsidRPr="001D2036">
        <w:rPr>
          <w:rFonts w:ascii="Calibri" w:hAnsi="Calibri"/>
        </w:rPr>
        <w:t>Their behaviour must be good and set a positive example to the rest of the College; in particular those younger than themselves.</w:t>
      </w:r>
    </w:p>
    <w:p w:rsidR="00DA64B1" w:rsidRPr="001D2036" w:rsidRDefault="00DA64B1" w:rsidP="00A12404">
      <w:pPr>
        <w:pStyle w:val="ListParagraph"/>
        <w:numPr>
          <w:ilvl w:val="0"/>
          <w:numId w:val="5"/>
        </w:numPr>
        <w:spacing w:after="0" w:line="240" w:lineRule="auto"/>
        <w:ind w:left="-284" w:right="-472" w:hanging="426"/>
        <w:rPr>
          <w:rFonts w:ascii="Calibri" w:hAnsi="Calibri"/>
        </w:rPr>
      </w:pPr>
      <w:r w:rsidRPr="001D2036">
        <w:rPr>
          <w:rFonts w:ascii="Calibri" w:hAnsi="Calibri"/>
        </w:rPr>
        <w:t>They must work hard on their academic courses and ensure that their level of effort is at least satisfactory in all subject areas (additional requirements are in place for academic scholarship holders).</w:t>
      </w:r>
    </w:p>
    <w:p w:rsidR="00DA64B1" w:rsidRPr="001D2036" w:rsidRDefault="00DA64B1" w:rsidP="00A12404">
      <w:pPr>
        <w:pStyle w:val="ListParagraph"/>
        <w:numPr>
          <w:ilvl w:val="0"/>
          <w:numId w:val="5"/>
        </w:numPr>
        <w:spacing w:after="0" w:line="240" w:lineRule="auto"/>
        <w:ind w:left="-284" w:right="-472" w:hanging="426"/>
        <w:rPr>
          <w:rFonts w:ascii="Calibri" w:hAnsi="Calibri"/>
        </w:rPr>
      </w:pPr>
      <w:r w:rsidRPr="001D2036">
        <w:rPr>
          <w:rFonts w:ascii="Calibri" w:hAnsi="Calibri"/>
        </w:rPr>
        <w:t>They must exhibit leadership qualities that are wholly positive and that will mark them out as possible College Prefects in the future.</w:t>
      </w:r>
    </w:p>
    <w:p w:rsidR="00DA64B1" w:rsidRPr="001D2036" w:rsidRDefault="00DA64B1" w:rsidP="00A12404">
      <w:pPr>
        <w:pStyle w:val="ListParagraph"/>
        <w:numPr>
          <w:ilvl w:val="0"/>
          <w:numId w:val="5"/>
        </w:numPr>
        <w:spacing w:after="0" w:line="240" w:lineRule="auto"/>
        <w:ind w:left="-284" w:right="-472" w:hanging="426"/>
        <w:rPr>
          <w:rFonts w:ascii="Calibri" w:hAnsi="Calibri"/>
        </w:rPr>
      </w:pPr>
      <w:r w:rsidRPr="001D2036">
        <w:rPr>
          <w:rFonts w:ascii="Calibri" w:hAnsi="Calibri"/>
        </w:rPr>
        <w:t>Must keep the amount of their scholarship confidential and not discuss it with other pupils, friends or people outside of their immediate family.</w:t>
      </w:r>
    </w:p>
    <w:p w:rsidR="00DA64B1" w:rsidRDefault="00DA64B1" w:rsidP="00A12404">
      <w:pPr>
        <w:spacing w:after="0"/>
        <w:ind w:left="-284" w:right="-472"/>
        <w:jc w:val="center"/>
        <w:rPr>
          <w:rFonts w:ascii="Calibri" w:hAnsi="Calibri"/>
          <w:b/>
          <w:color w:val="0000FF"/>
        </w:rPr>
      </w:pPr>
    </w:p>
    <w:p w:rsidR="00DA64B1" w:rsidRPr="00851063" w:rsidRDefault="00DA64B1" w:rsidP="00A12404">
      <w:pPr>
        <w:spacing w:after="0"/>
        <w:ind w:left="-284" w:right="-472"/>
        <w:jc w:val="center"/>
        <w:rPr>
          <w:rFonts w:ascii="Calibri" w:hAnsi="Calibri"/>
          <w:b/>
          <w:color w:val="0000FF"/>
        </w:rPr>
      </w:pPr>
      <w:r w:rsidRPr="00851063">
        <w:rPr>
          <w:rFonts w:ascii="Calibri" w:hAnsi="Calibri"/>
          <w:b/>
          <w:color w:val="0000FF"/>
        </w:rPr>
        <w:t>Academic Scholars</w:t>
      </w:r>
    </w:p>
    <w:p w:rsidR="00DA64B1" w:rsidRPr="002A5817" w:rsidRDefault="00DA64B1" w:rsidP="00A12404">
      <w:pPr>
        <w:numPr>
          <w:ilvl w:val="0"/>
          <w:numId w:val="2"/>
        </w:numPr>
        <w:tabs>
          <w:tab w:val="clear" w:pos="720"/>
          <w:tab w:val="num" w:pos="426"/>
        </w:tabs>
        <w:spacing w:after="0" w:line="240" w:lineRule="auto"/>
        <w:ind w:left="-284" w:right="-472" w:hanging="426"/>
        <w:rPr>
          <w:rFonts w:ascii="Calibri" w:hAnsi="Calibri"/>
        </w:rPr>
      </w:pPr>
      <w:r>
        <w:rPr>
          <w:rFonts w:ascii="Calibri" w:hAnsi="Calibri"/>
        </w:rPr>
        <w:t>M</w:t>
      </w:r>
      <w:r w:rsidRPr="002A5817">
        <w:rPr>
          <w:rFonts w:ascii="Calibri" w:hAnsi="Calibri"/>
        </w:rPr>
        <w:t>ust adhere to the general expectations above.</w:t>
      </w:r>
    </w:p>
    <w:p w:rsidR="00DA64B1" w:rsidRPr="002A5817" w:rsidRDefault="00DA64B1" w:rsidP="00A12404">
      <w:pPr>
        <w:numPr>
          <w:ilvl w:val="0"/>
          <w:numId w:val="2"/>
        </w:numPr>
        <w:tabs>
          <w:tab w:val="clear" w:pos="720"/>
          <w:tab w:val="num" w:pos="426"/>
        </w:tabs>
        <w:spacing w:after="0" w:line="240" w:lineRule="auto"/>
        <w:ind w:left="-284" w:right="-472" w:hanging="426"/>
        <w:rPr>
          <w:rFonts w:ascii="Calibri" w:hAnsi="Calibri"/>
        </w:rPr>
      </w:pPr>
      <w:r>
        <w:rPr>
          <w:rFonts w:ascii="Calibri" w:hAnsi="Calibri"/>
        </w:rPr>
        <w:t>M</w:t>
      </w:r>
      <w:r w:rsidRPr="002A5817">
        <w:rPr>
          <w:rFonts w:ascii="Calibri" w:hAnsi="Calibri"/>
        </w:rPr>
        <w:t>ust work hard on their academic courses and ensure that they achieve a level of attainment that places</w:t>
      </w:r>
      <w:r>
        <w:rPr>
          <w:rFonts w:ascii="Calibri" w:hAnsi="Calibri"/>
        </w:rPr>
        <w:t xml:space="preserve"> them in approximately the top 2</w:t>
      </w:r>
      <w:r w:rsidRPr="002A5817">
        <w:rPr>
          <w:rFonts w:ascii="Calibri" w:hAnsi="Calibri"/>
        </w:rPr>
        <w:t>0% of their year group, as determined by the Director of Studies.</w:t>
      </w:r>
    </w:p>
    <w:p w:rsidR="00DA64B1" w:rsidRPr="007A1EB6" w:rsidRDefault="00DA64B1" w:rsidP="00A12404">
      <w:pPr>
        <w:numPr>
          <w:ilvl w:val="0"/>
          <w:numId w:val="2"/>
        </w:numPr>
        <w:tabs>
          <w:tab w:val="clear" w:pos="720"/>
          <w:tab w:val="num" w:pos="426"/>
        </w:tabs>
        <w:spacing w:after="0" w:line="240" w:lineRule="auto"/>
        <w:ind w:left="-284" w:right="-472" w:hanging="426"/>
        <w:rPr>
          <w:rFonts w:ascii="Calibri" w:hAnsi="Calibri"/>
          <w:sz w:val="18"/>
          <w:szCs w:val="18"/>
        </w:rPr>
      </w:pPr>
      <w:r>
        <w:rPr>
          <w:rFonts w:ascii="Calibri" w:hAnsi="Calibri"/>
        </w:rPr>
        <w:t xml:space="preserve">Must </w:t>
      </w:r>
      <w:r w:rsidRPr="002A5817">
        <w:rPr>
          <w:rFonts w:ascii="Calibri" w:hAnsi="Calibri"/>
        </w:rPr>
        <w:t>ensure tha</w:t>
      </w:r>
      <w:r>
        <w:rPr>
          <w:rFonts w:ascii="Calibri" w:hAnsi="Calibri"/>
        </w:rPr>
        <w:t>t their level of effort is at 2 or better in at least 7</w:t>
      </w:r>
      <w:r w:rsidRPr="002A5817">
        <w:rPr>
          <w:rFonts w:ascii="Calibri" w:hAnsi="Calibri"/>
        </w:rPr>
        <w:t>0% of their subject areas.</w:t>
      </w:r>
    </w:p>
    <w:p w:rsidR="00DA64B1" w:rsidRDefault="00DA64B1" w:rsidP="00A12404">
      <w:pPr>
        <w:spacing w:after="0"/>
        <w:ind w:left="-284" w:right="-472"/>
        <w:jc w:val="center"/>
        <w:rPr>
          <w:rFonts w:ascii="Calibri" w:hAnsi="Calibri"/>
          <w:b/>
          <w:color w:val="0000FF"/>
        </w:rPr>
      </w:pPr>
    </w:p>
    <w:p w:rsidR="00DA64B1" w:rsidRPr="00851063" w:rsidRDefault="00DA64B1" w:rsidP="00A12404">
      <w:pPr>
        <w:spacing w:after="0"/>
        <w:ind w:left="-284" w:right="-472"/>
        <w:jc w:val="center"/>
        <w:rPr>
          <w:rFonts w:ascii="Calibri" w:hAnsi="Calibri"/>
          <w:b/>
          <w:color w:val="0000FF"/>
        </w:rPr>
      </w:pPr>
      <w:r>
        <w:rPr>
          <w:rFonts w:ascii="Calibri" w:hAnsi="Calibri"/>
          <w:b/>
          <w:color w:val="0000FF"/>
        </w:rPr>
        <w:t>Sports Scholars</w:t>
      </w:r>
    </w:p>
    <w:p w:rsidR="00DA64B1" w:rsidRPr="002A5817" w:rsidRDefault="00DA64B1" w:rsidP="00A12404">
      <w:pPr>
        <w:numPr>
          <w:ilvl w:val="0"/>
          <w:numId w:val="3"/>
        </w:numPr>
        <w:tabs>
          <w:tab w:val="clear" w:pos="720"/>
          <w:tab w:val="num" w:pos="426"/>
        </w:tabs>
        <w:spacing w:after="0" w:line="240" w:lineRule="auto"/>
        <w:ind w:left="-284" w:right="-472" w:hanging="426"/>
        <w:rPr>
          <w:rFonts w:ascii="Calibri" w:hAnsi="Calibri"/>
        </w:rPr>
      </w:pPr>
      <w:proofErr w:type="gramStart"/>
      <w:r w:rsidRPr="002A5817">
        <w:rPr>
          <w:rFonts w:ascii="Calibri" w:hAnsi="Calibri"/>
        </w:rPr>
        <w:t>must</w:t>
      </w:r>
      <w:proofErr w:type="gramEnd"/>
      <w:r w:rsidRPr="002A5817">
        <w:rPr>
          <w:rFonts w:ascii="Calibri" w:hAnsi="Calibri"/>
        </w:rPr>
        <w:t xml:space="preserve"> adhere to the general expectations above.</w:t>
      </w:r>
    </w:p>
    <w:p w:rsidR="00DA64B1" w:rsidRPr="002A5817" w:rsidRDefault="00DA64B1" w:rsidP="00A12404">
      <w:pPr>
        <w:numPr>
          <w:ilvl w:val="0"/>
          <w:numId w:val="3"/>
        </w:numPr>
        <w:tabs>
          <w:tab w:val="clear" w:pos="720"/>
          <w:tab w:val="num" w:pos="426"/>
        </w:tabs>
        <w:spacing w:after="0" w:line="240" w:lineRule="auto"/>
        <w:ind w:left="-284" w:right="-472" w:hanging="426"/>
        <w:rPr>
          <w:rFonts w:ascii="Calibri" w:hAnsi="Calibri"/>
        </w:rPr>
      </w:pPr>
      <w:proofErr w:type="gramStart"/>
      <w:r w:rsidRPr="002A5817">
        <w:rPr>
          <w:rFonts w:ascii="Calibri" w:hAnsi="Calibri"/>
        </w:rPr>
        <w:t>must</w:t>
      </w:r>
      <w:proofErr w:type="gramEnd"/>
      <w:r w:rsidRPr="002A5817">
        <w:rPr>
          <w:rFonts w:ascii="Calibri" w:hAnsi="Calibri"/>
        </w:rPr>
        <w:t xml:space="preserve"> show a high level of commitment and leadership in their chosen sport.</w:t>
      </w:r>
    </w:p>
    <w:p w:rsidR="00DA64B1" w:rsidRDefault="00DA64B1" w:rsidP="00A12404">
      <w:pPr>
        <w:numPr>
          <w:ilvl w:val="0"/>
          <w:numId w:val="3"/>
        </w:numPr>
        <w:tabs>
          <w:tab w:val="clear" w:pos="720"/>
          <w:tab w:val="num" w:pos="426"/>
        </w:tabs>
        <w:spacing w:after="0" w:line="240" w:lineRule="auto"/>
        <w:ind w:left="-284" w:right="-472" w:hanging="426"/>
        <w:rPr>
          <w:rFonts w:ascii="Calibri" w:hAnsi="Calibri"/>
        </w:rPr>
      </w:pPr>
      <w:proofErr w:type="gramStart"/>
      <w:r w:rsidRPr="002A5817">
        <w:rPr>
          <w:rFonts w:ascii="Calibri" w:hAnsi="Calibri"/>
        </w:rPr>
        <w:t>must</w:t>
      </w:r>
      <w:proofErr w:type="gramEnd"/>
      <w:r w:rsidRPr="002A5817">
        <w:rPr>
          <w:rFonts w:ascii="Calibri" w:hAnsi="Calibri"/>
        </w:rPr>
        <w:t xml:space="preserve"> represent the College team when selected and place the College team before any other commitments. (Exceptions will be made for commitments which involve selection for county, regional or national teams).</w:t>
      </w:r>
    </w:p>
    <w:p w:rsidR="00DA64B1" w:rsidRPr="002A5817" w:rsidRDefault="00DA64B1" w:rsidP="00A12404">
      <w:pPr>
        <w:spacing w:after="0"/>
        <w:ind w:left="-284" w:right="-472"/>
        <w:rPr>
          <w:rFonts w:ascii="Calibri" w:hAnsi="Calibri"/>
        </w:rPr>
      </w:pPr>
    </w:p>
    <w:p w:rsidR="00DA64B1" w:rsidRPr="006F3BCF" w:rsidRDefault="00DA64B1" w:rsidP="00A12404">
      <w:pPr>
        <w:spacing w:after="0"/>
        <w:ind w:left="-284" w:right="-472"/>
        <w:jc w:val="center"/>
        <w:rPr>
          <w:rFonts w:ascii="Calibri" w:hAnsi="Calibri"/>
          <w:b/>
          <w:color w:val="0000FF"/>
        </w:rPr>
      </w:pPr>
      <w:r w:rsidRPr="006F3BCF">
        <w:rPr>
          <w:rFonts w:ascii="Calibri" w:hAnsi="Calibri"/>
          <w:b/>
          <w:color w:val="0000FF"/>
        </w:rPr>
        <w:t>Music Scholars</w:t>
      </w:r>
    </w:p>
    <w:p w:rsidR="00DA64B1" w:rsidRPr="002A5817" w:rsidRDefault="00DA64B1" w:rsidP="00A12404">
      <w:pPr>
        <w:numPr>
          <w:ilvl w:val="0"/>
          <w:numId w:val="3"/>
        </w:numPr>
        <w:tabs>
          <w:tab w:val="clear" w:pos="720"/>
          <w:tab w:val="num" w:pos="426"/>
        </w:tabs>
        <w:spacing w:after="0" w:line="240" w:lineRule="auto"/>
        <w:ind w:left="-284" w:right="-472" w:hanging="426"/>
        <w:rPr>
          <w:rFonts w:ascii="Calibri" w:hAnsi="Calibri"/>
        </w:rPr>
      </w:pPr>
      <w:proofErr w:type="gramStart"/>
      <w:r w:rsidRPr="002A5817">
        <w:rPr>
          <w:rFonts w:ascii="Calibri" w:hAnsi="Calibri"/>
        </w:rPr>
        <w:t>must</w:t>
      </w:r>
      <w:proofErr w:type="gramEnd"/>
      <w:r w:rsidRPr="002A5817">
        <w:rPr>
          <w:rFonts w:ascii="Calibri" w:hAnsi="Calibri"/>
        </w:rPr>
        <w:t xml:space="preserve"> adhere to the general expectations above.</w:t>
      </w:r>
    </w:p>
    <w:p w:rsidR="00DA64B1" w:rsidRPr="002A5817" w:rsidRDefault="00DA64B1" w:rsidP="00A12404">
      <w:pPr>
        <w:numPr>
          <w:ilvl w:val="0"/>
          <w:numId w:val="3"/>
        </w:numPr>
        <w:tabs>
          <w:tab w:val="clear" w:pos="720"/>
          <w:tab w:val="num" w:pos="426"/>
        </w:tabs>
        <w:spacing w:after="0" w:line="240" w:lineRule="auto"/>
        <w:ind w:left="-284" w:right="-472" w:hanging="426"/>
        <w:rPr>
          <w:rFonts w:ascii="Calibri" w:hAnsi="Calibri"/>
        </w:rPr>
      </w:pPr>
      <w:proofErr w:type="gramStart"/>
      <w:r w:rsidRPr="002A5817">
        <w:rPr>
          <w:rFonts w:ascii="Calibri" w:hAnsi="Calibri"/>
        </w:rPr>
        <w:t>must</w:t>
      </w:r>
      <w:proofErr w:type="gramEnd"/>
      <w:r w:rsidRPr="002A5817">
        <w:rPr>
          <w:rFonts w:ascii="Calibri" w:hAnsi="Calibri"/>
        </w:rPr>
        <w:t xml:space="preserve"> show a high level of commitment and leadership within the music department.</w:t>
      </w:r>
    </w:p>
    <w:p w:rsidR="00DA64B1" w:rsidRPr="002A5817" w:rsidRDefault="00DA64B1" w:rsidP="00A12404">
      <w:pPr>
        <w:numPr>
          <w:ilvl w:val="0"/>
          <w:numId w:val="3"/>
        </w:numPr>
        <w:tabs>
          <w:tab w:val="clear" w:pos="720"/>
          <w:tab w:val="num" w:pos="426"/>
        </w:tabs>
        <w:spacing w:after="0" w:line="240" w:lineRule="auto"/>
        <w:ind w:left="-284" w:right="-472" w:hanging="426"/>
        <w:rPr>
          <w:rFonts w:ascii="Calibri" w:hAnsi="Calibri"/>
        </w:rPr>
      </w:pPr>
      <w:proofErr w:type="gramStart"/>
      <w:r w:rsidRPr="002A5817">
        <w:rPr>
          <w:rFonts w:ascii="Calibri" w:hAnsi="Calibri"/>
        </w:rPr>
        <w:t>must</w:t>
      </w:r>
      <w:proofErr w:type="gramEnd"/>
      <w:r w:rsidRPr="002A5817">
        <w:rPr>
          <w:rFonts w:ascii="Calibri" w:hAnsi="Calibri"/>
        </w:rPr>
        <w:t xml:space="preserve"> progress their musical talent through the ABRSM, (or equivalent), grading system.</w:t>
      </w:r>
    </w:p>
    <w:p w:rsidR="00DA64B1" w:rsidRPr="002A5817" w:rsidRDefault="00DA64B1" w:rsidP="00A12404">
      <w:pPr>
        <w:numPr>
          <w:ilvl w:val="0"/>
          <w:numId w:val="3"/>
        </w:numPr>
        <w:tabs>
          <w:tab w:val="clear" w:pos="720"/>
          <w:tab w:val="num" w:pos="426"/>
        </w:tabs>
        <w:spacing w:after="0" w:line="240" w:lineRule="auto"/>
        <w:ind w:left="-284" w:right="-472" w:hanging="426"/>
        <w:rPr>
          <w:rFonts w:ascii="Calibri" w:hAnsi="Calibri"/>
        </w:rPr>
      </w:pPr>
      <w:proofErr w:type="gramStart"/>
      <w:r w:rsidRPr="002A5817">
        <w:rPr>
          <w:rFonts w:ascii="Calibri" w:hAnsi="Calibri"/>
        </w:rPr>
        <w:t>must</w:t>
      </w:r>
      <w:proofErr w:type="gramEnd"/>
      <w:r w:rsidRPr="002A5817">
        <w:rPr>
          <w:rFonts w:ascii="Calibri" w:hAnsi="Calibri"/>
        </w:rPr>
        <w:t xml:space="preserve"> take part in College Music events when requested and these must take precedence over any other commitments. (Exceptions will be made for musical commitments which involve playing in county, regional or national ensembles).</w:t>
      </w:r>
    </w:p>
    <w:p w:rsidR="00DA64B1" w:rsidRDefault="00DA64B1" w:rsidP="00A12404">
      <w:pPr>
        <w:numPr>
          <w:ilvl w:val="0"/>
          <w:numId w:val="3"/>
        </w:numPr>
        <w:tabs>
          <w:tab w:val="clear" w:pos="720"/>
          <w:tab w:val="num" w:pos="426"/>
        </w:tabs>
        <w:spacing w:after="0" w:line="240" w:lineRule="auto"/>
        <w:ind w:left="-284" w:right="-472" w:hanging="426"/>
        <w:rPr>
          <w:rFonts w:ascii="Calibri" w:hAnsi="Calibri"/>
        </w:rPr>
      </w:pPr>
      <w:proofErr w:type="gramStart"/>
      <w:r w:rsidRPr="002A5817">
        <w:rPr>
          <w:rFonts w:ascii="Calibri" w:hAnsi="Calibri"/>
        </w:rPr>
        <w:t>are</w:t>
      </w:r>
      <w:proofErr w:type="gramEnd"/>
      <w:r w:rsidRPr="002A5817">
        <w:rPr>
          <w:rFonts w:ascii="Calibri" w:hAnsi="Calibri"/>
        </w:rPr>
        <w:t xml:space="preserve"> required to take GCSE </w:t>
      </w:r>
      <w:r>
        <w:rPr>
          <w:rFonts w:ascii="Calibri" w:hAnsi="Calibri"/>
        </w:rPr>
        <w:t>and A Level M</w:t>
      </w:r>
      <w:r w:rsidRPr="002A5817">
        <w:rPr>
          <w:rFonts w:ascii="Calibri" w:hAnsi="Calibri"/>
        </w:rPr>
        <w:t xml:space="preserve">usic </w:t>
      </w:r>
      <w:r>
        <w:rPr>
          <w:rFonts w:ascii="Calibri" w:hAnsi="Calibri"/>
        </w:rPr>
        <w:t>as long as it is offered by the College.</w:t>
      </w:r>
    </w:p>
    <w:p w:rsidR="00DA64B1" w:rsidRDefault="00DA64B1" w:rsidP="00A12404">
      <w:pPr>
        <w:spacing w:after="0"/>
        <w:ind w:left="-284" w:right="-472"/>
        <w:rPr>
          <w:rFonts w:ascii="Calibri" w:hAnsi="Calibri"/>
        </w:rPr>
      </w:pPr>
    </w:p>
    <w:p w:rsidR="00DA64B1" w:rsidRPr="006F3BCF" w:rsidRDefault="00DA64B1" w:rsidP="00A12404">
      <w:pPr>
        <w:spacing w:after="0"/>
        <w:ind w:left="-284" w:right="-472"/>
        <w:jc w:val="center"/>
        <w:rPr>
          <w:rFonts w:ascii="Calibri" w:hAnsi="Calibri"/>
          <w:b/>
          <w:color w:val="0000FF"/>
        </w:rPr>
      </w:pPr>
      <w:r>
        <w:rPr>
          <w:rFonts w:ascii="Calibri" w:hAnsi="Calibri"/>
          <w:b/>
          <w:color w:val="0000FF"/>
        </w:rPr>
        <w:t>DT</w:t>
      </w:r>
      <w:r w:rsidR="000E0D59">
        <w:rPr>
          <w:rFonts w:ascii="Calibri" w:hAnsi="Calibri"/>
          <w:b/>
          <w:color w:val="0000FF"/>
        </w:rPr>
        <w:t xml:space="preserve"> and Art Scholars</w:t>
      </w:r>
    </w:p>
    <w:p w:rsidR="00DA64B1" w:rsidRDefault="00DA64B1" w:rsidP="00A12404">
      <w:pPr>
        <w:numPr>
          <w:ilvl w:val="0"/>
          <w:numId w:val="3"/>
        </w:numPr>
        <w:tabs>
          <w:tab w:val="clear" w:pos="720"/>
          <w:tab w:val="num" w:pos="426"/>
        </w:tabs>
        <w:spacing w:after="0" w:line="240" w:lineRule="auto"/>
        <w:ind w:left="-284" w:right="-472" w:hanging="426"/>
        <w:rPr>
          <w:rFonts w:ascii="Calibri" w:hAnsi="Calibri"/>
        </w:rPr>
      </w:pPr>
      <w:proofErr w:type="gramStart"/>
      <w:r w:rsidRPr="002A5817">
        <w:rPr>
          <w:rFonts w:ascii="Calibri" w:hAnsi="Calibri"/>
        </w:rPr>
        <w:t>must</w:t>
      </w:r>
      <w:proofErr w:type="gramEnd"/>
      <w:r w:rsidRPr="002A5817">
        <w:rPr>
          <w:rFonts w:ascii="Calibri" w:hAnsi="Calibri"/>
        </w:rPr>
        <w:t xml:space="preserve"> adhere to the general expectations above.</w:t>
      </w:r>
    </w:p>
    <w:p w:rsidR="00DA64B1" w:rsidRDefault="00DA64B1" w:rsidP="00A12404">
      <w:pPr>
        <w:numPr>
          <w:ilvl w:val="0"/>
          <w:numId w:val="3"/>
        </w:numPr>
        <w:tabs>
          <w:tab w:val="clear" w:pos="720"/>
          <w:tab w:val="num" w:pos="426"/>
        </w:tabs>
        <w:spacing w:after="0" w:line="240" w:lineRule="auto"/>
        <w:ind w:left="-284" w:right="-472" w:hanging="426"/>
        <w:rPr>
          <w:rFonts w:ascii="Calibri" w:hAnsi="Calibri"/>
        </w:rPr>
      </w:pPr>
      <w:proofErr w:type="gramStart"/>
      <w:r w:rsidRPr="002A5817">
        <w:rPr>
          <w:rFonts w:ascii="Calibri" w:hAnsi="Calibri"/>
        </w:rPr>
        <w:t>are</w:t>
      </w:r>
      <w:proofErr w:type="gramEnd"/>
      <w:r w:rsidRPr="002A5817">
        <w:rPr>
          <w:rFonts w:ascii="Calibri" w:hAnsi="Calibri"/>
        </w:rPr>
        <w:t xml:space="preserve"> required to take GCSE </w:t>
      </w:r>
      <w:r>
        <w:rPr>
          <w:rFonts w:ascii="Calibri" w:hAnsi="Calibri"/>
        </w:rPr>
        <w:t xml:space="preserve">and A Level DT </w:t>
      </w:r>
      <w:r w:rsidR="000E0D59">
        <w:rPr>
          <w:rFonts w:ascii="Calibri" w:hAnsi="Calibri"/>
        </w:rPr>
        <w:t xml:space="preserve">or Art as appropriate </w:t>
      </w:r>
      <w:r>
        <w:rPr>
          <w:rFonts w:ascii="Calibri" w:hAnsi="Calibri"/>
        </w:rPr>
        <w:t xml:space="preserve">as long as </w:t>
      </w:r>
      <w:r w:rsidR="000E0D59">
        <w:rPr>
          <w:rFonts w:ascii="Calibri" w:hAnsi="Calibri"/>
        </w:rPr>
        <w:t xml:space="preserve">they are </w:t>
      </w:r>
      <w:r>
        <w:rPr>
          <w:rFonts w:ascii="Calibri" w:hAnsi="Calibri"/>
        </w:rPr>
        <w:t>offered by the College.</w:t>
      </w:r>
    </w:p>
    <w:p w:rsidR="00DA64B1" w:rsidRPr="002A5817" w:rsidRDefault="00DA64B1" w:rsidP="00A12404">
      <w:pPr>
        <w:numPr>
          <w:ilvl w:val="0"/>
          <w:numId w:val="3"/>
        </w:numPr>
        <w:tabs>
          <w:tab w:val="clear" w:pos="720"/>
          <w:tab w:val="num" w:pos="426"/>
        </w:tabs>
        <w:spacing w:after="0" w:line="240" w:lineRule="auto"/>
        <w:ind w:left="-284" w:right="-472" w:hanging="426"/>
        <w:rPr>
          <w:rFonts w:ascii="Calibri" w:hAnsi="Calibri"/>
        </w:rPr>
      </w:pPr>
      <w:proofErr w:type="gramStart"/>
      <w:r w:rsidRPr="002A5817">
        <w:rPr>
          <w:rFonts w:ascii="Calibri" w:hAnsi="Calibri"/>
        </w:rPr>
        <w:t>must</w:t>
      </w:r>
      <w:proofErr w:type="gramEnd"/>
      <w:r w:rsidRPr="002A5817">
        <w:rPr>
          <w:rFonts w:ascii="Calibri" w:hAnsi="Calibri"/>
        </w:rPr>
        <w:t xml:space="preserve"> show a high level of commitment and leadership within the department.</w:t>
      </w:r>
    </w:p>
    <w:p w:rsidR="00DA64B1" w:rsidRDefault="007B0F9F" w:rsidP="00A12404">
      <w:pPr>
        <w:numPr>
          <w:ilvl w:val="0"/>
          <w:numId w:val="3"/>
        </w:numPr>
        <w:tabs>
          <w:tab w:val="clear" w:pos="720"/>
          <w:tab w:val="num" w:pos="426"/>
        </w:tabs>
        <w:spacing w:after="0" w:line="240" w:lineRule="auto"/>
        <w:ind w:left="-284" w:right="-472" w:hanging="426"/>
        <w:rPr>
          <w:rFonts w:ascii="Calibri" w:hAnsi="Calibri"/>
        </w:rPr>
      </w:pPr>
      <w:proofErr w:type="gramStart"/>
      <w:r>
        <w:rPr>
          <w:rFonts w:ascii="Calibri" w:hAnsi="Calibri"/>
        </w:rPr>
        <w:t>m</w:t>
      </w:r>
      <w:r w:rsidR="00DA64B1">
        <w:rPr>
          <w:rFonts w:ascii="Calibri" w:hAnsi="Calibri"/>
        </w:rPr>
        <w:t>ust</w:t>
      </w:r>
      <w:proofErr w:type="gramEnd"/>
      <w:r w:rsidR="00DA64B1">
        <w:rPr>
          <w:rFonts w:ascii="Calibri" w:hAnsi="Calibri"/>
        </w:rPr>
        <w:t xml:space="preserve"> play an ambassadorial role, promoting </w:t>
      </w:r>
      <w:r w:rsidR="000E0D59">
        <w:rPr>
          <w:rFonts w:ascii="Calibri" w:hAnsi="Calibri"/>
        </w:rPr>
        <w:t>their subject</w:t>
      </w:r>
      <w:r w:rsidR="00DA64B1">
        <w:rPr>
          <w:rFonts w:ascii="Calibri" w:hAnsi="Calibri"/>
        </w:rPr>
        <w:t xml:space="preserve"> to prospective families.</w:t>
      </w:r>
    </w:p>
    <w:p w:rsidR="00DA64B1" w:rsidRPr="002A5817" w:rsidRDefault="00DA64B1" w:rsidP="00A12404">
      <w:pPr>
        <w:numPr>
          <w:ilvl w:val="0"/>
          <w:numId w:val="3"/>
        </w:numPr>
        <w:tabs>
          <w:tab w:val="clear" w:pos="720"/>
          <w:tab w:val="num" w:pos="426"/>
        </w:tabs>
        <w:spacing w:after="0" w:line="240" w:lineRule="auto"/>
        <w:ind w:left="-284" w:right="-472" w:hanging="426"/>
        <w:rPr>
          <w:rFonts w:ascii="Calibri" w:hAnsi="Calibri"/>
        </w:rPr>
      </w:pPr>
      <w:r>
        <w:rPr>
          <w:rFonts w:ascii="Calibri" w:hAnsi="Calibri"/>
        </w:rPr>
        <w:t>Should be working at the top level in their year group.</w:t>
      </w:r>
    </w:p>
    <w:p w:rsidR="00494C3B" w:rsidRDefault="00494C3B" w:rsidP="000E0D59">
      <w:pPr>
        <w:jc w:val="center"/>
        <w:rPr>
          <w:rFonts w:cs="Times-Bold"/>
          <w:b/>
          <w:bCs/>
          <w:sz w:val="28"/>
          <w:szCs w:val="28"/>
        </w:rPr>
      </w:pPr>
    </w:p>
    <w:p w:rsidR="005D7D09" w:rsidRDefault="005D7D09" w:rsidP="000E0D59">
      <w:pPr>
        <w:jc w:val="center"/>
        <w:rPr>
          <w:rFonts w:cs="Times-Bold"/>
          <w:b/>
          <w:bCs/>
          <w:sz w:val="28"/>
          <w:szCs w:val="28"/>
        </w:rPr>
      </w:pPr>
      <w:r w:rsidRPr="005D7D09">
        <w:rPr>
          <w:rFonts w:cs="Times-Bold"/>
          <w:b/>
          <w:bCs/>
          <w:sz w:val="28"/>
          <w:szCs w:val="28"/>
        </w:rPr>
        <w:t xml:space="preserve">SCHOLARSHIP </w:t>
      </w:r>
      <w:r w:rsidR="009919B8">
        <w:rPr>
          <w:rFonts w:cs="Times-Bold"/>
          <w:b/>
          <w:bCs/>
          <w:sz w:val="28"/>
          <w:szCs w:val="28"/>
        </w:rPr>
        <w:t>APPLICATION</w:t>
      </w:r>
      <w:r w:rsidRPr="005D7D09">
        <w:rPr>
          <w:rFonts w:cs="Times-Bold"/>
          <w:b/>
          <w:bCs/>
          <w:sz w:val="28"/>
          <w:szCs w:val="28"/>
        </w:rPr>
        <w:t xml:space="preserve"> FORM</w:t>
      </w:r>
    </w:p>
    <w:p w:rsidR="003E5127" w:rsidRPr="00DE6585" w:rsidRDefault="00B90BED" w:rsidP="005D7D09">
      <w:pPr>
        <w:autoSpaceDE w:val="0"/>
        <w:autoSpaceDN w:val="0"/>
        <w:adjustRightInd w:val="0"/>
        <w:spacing w:after="0" w:line="240" w:lineRule="auto"/>
        <w:jc w:val="center"/>
        <w:rPr>
          <w:rFonts w:cs="Times-Bold"/>
          <w:b/>
          <w:bCs/>
          <w:i/>
          <w:sz w:val="28"/>
          <w:szCs w:val="28"/>
          <w:u w:val="single"/>
        </w:rPr>
      </w:pPr>
      <w:r>
        <w:rPr>
          <w:rFonts w:cs="Times-Bold"/>
          <w:b/>
          <w:bCs/>
          <w:i/>
          <w:sz w:val="28"/>
          <w:szCs w:val="28"/>
          <w:u w:val="single"/>
        </w:rPr>
        <w:t xml:space="preserve">For September </w:t>
      </w:r>
      <w:r w:rsidR="00F364C3">
        <w:rPr>
          <w:rFonts w:cs="Times-Bold"/>
          <w:b/>
          <w:bCs/>
          <w:i/>
          <w:sz w:val="28"/>
          <w:szCs w:val="28"/>
          <w:u w:val="single"/>
        </w:rPr>
        <w:t>20</w:t>
      </w:r>
      <w:r w:rsidR="00494C3B">
        <w:rPr>
          <w:rFonts w:cs="Times-Bold"/>
          <w:b/>
          <w:bCs/>
          <w:i/>
          <w:sz w:val="28"/>
          <w:szCs w:val="28"/>
          <w:u w:val="single"/>
        </w:rPr>
        <w:t>22</w:t>
      </w:r>
      <w:r w:rsidR="00F364C3">
        <w:rPr>
          <w:rFonts w:cs="Times-Bold"/>
          <w:b/>
          <w:bCs/>
          <w:i/>
          <w:sz w:val="28"/>
          <w:szCs w:val="28"/>
          <w:u w:val="single"/>
        </w:rPr>
        <w:t>/</w:t>
      </w:r>
      <w:r w:rsidR="00494C3B">
        <w:rPr>
          <w:rFonts w:cs="Times-Bold"/>
          <w:b/>
          <w:bCs/>
          <w:i/>
          <w:sz w:val="28"/>
          <w:szCs w:val="28"/>
          <w:u w:val="single"/>
        </w:rPr>
        <w:t>2023</w:t>
      </w:r>
      <w:r w:rsidR="00DE6585">
        <w:rPr>
          <w:rFonts w:cs="Times-Bold"/>
          <w:b/>
          <w:bCs/>
          <w:i/>
          <w:sz w:val="28"/>
          <w:szCs w:val="28"/>
          <w:u w:val="single"/>
        </w:rPr>
        <w:t xml:space="preserve"> entry</w:t>
      </w:r>
    </w:p>
    <w:p w:rsidR="008940E7" w:rsidRPr="00DE6585" w:rsidRDefault="008940E7" w:rsidP="005D7D09">
      <w:pPr>
        <w:autoSpaceDE w:val="0"/>
        <w:autoSpaceDN w:val="0"/>
        <w:adjustRightInd w:val="0"/>
        <w:spacing w:after="0" w:line="240" w:lineRule="auto"/>
        <w:rPr>
          <w:rFonts w:cs="Times-Bold"/>
          <w:b/>
          <w:bCs/>
          <w:i/>
        </w:rPr>
      </w:pPr>
    </w:p>
    <w:p w:rsidR="00FB5E02" w:rsidRDefault="005D7D09" w:rsidP="005D7D09">
      <w:pPr>
        <w:autoSpaceDE w:val="0"/>
        <w:autoSpaceDN w:val="0"/>
        <w:adjustRightInd w:val="0"/>
        <w:spacing w:after="0" w:line="240" w:lineRule="auto"/>
        <w:rPr>
          <w:rFonts w:cs="Times-Bold"/>
          <w:b/>
          <w:bCs/>
        </w:rPr>
      </w:pPr>
      <w:r w:rsidRPr="005D7D09">
        <w:rPr>
          <w:rFonts w:cs="Times-Bold"/>
          <w:b/>
          <w:bCs/>
        </w:rPr>
        <w:t xml:space="preserve">Name of Applicant: </w:t>
      </w:r>
      <w:r w:rsidR="00FB5E02">
        <w:rPr>
          <w:rFonts w:cs="Times-Bold"/>
          <w:b/>
          <w:bCs/>
        </w:rPr>
        <w:t xml:space="preserve"> </w:t>
      </w:r>
      <w:r w:rsidR="00FB5E02">
        <w:rPr>
          <w:rFonts w:cs="Times-Bold"/>
          <w:b/>
          <w:bCs/>
        </w:rPr>
        <w:tab/>
        <w:t>____________________________________________________________</w:t>
      </w:r>
    </w:p>
    <w:p w:rsidR="00FB5E02" w:rsidRDefault="00FB5E02" w:rsidP="005D7D09">
      <w:pPr>
        <w:autoSpaceDE w:val="0"/>
        <w:autoSpaceDN w:val="0"/>
        <w:adjustRightInd w:val="0"/>
        <w:spacing w:after="0" w:line="240" w:lineRule="auto"/>
        <w:rPr>
          <w:rFonts w:cs="Times-Bold"/>
          <w:b/>
          <w:bCs/>
        </w:rPr>
      </w:pPr>
    </w:p>
    <w:p w:rsidR="005D7D09" w:rsidRPr="005D7D09" w:rsidRDefault="005D7D09" w:rsidP="005D7D09">
      <w:pPr>
        <w:autoSpaceDE w:val="0"/>
        <w:autoSpaceDN w:val="0"/>
        <w:adjustRightInd w:val="0"/>
        <w:spacing w:after="0" w:line="240" w:lineRule="auto"/>
        <w:rPr>
          <w:rFonts w:cs="Times-Bold"/>
          <w:b/>
          <w:bCs/>
        </w:rPr>
      </w:pPr>
      <w:r w:rsidRPr="005D7D09">
        <w:rPr>
          <w:rFonts w:cs="Times-Bold"/>
          <w:b/>
          <w:bCs/>
        </w:rPr>
        <w:t>D</w:t>
      </w:r>
      <w:r w:rsidR="00FB5E02">
        <w:rPr>
          <w:rFonts w:cs="Times-Bold"/>
          <w:b/>
          <w:bCs/>
        </w:rPr>
        <w:t xml:space="preserve">ate of Birth: </w:t>
      </w:r>
      <w:r w:rsidR="00FB5E02">
        <w:rPr>
          <w:rFonts w:cs="Times-Bold"/>
          <w:b/>
          <w:bCs/>
        </w:rPr>
        <w:tab/>
      </w:r>
      <w:r w:rsidR="00FB5E02">
        <w:rPr>
          <w:rFonts w:cs="Times-Bold"/>
          <w:b/>
          <w:bCs/>
        </w:rPr>
        <w:tab/>
        <w:t>____ / _____ / ______</w:t>
      </w:r>
      <w:r w:rsidR="000E0D59">
        <w:rPr>
          <w:rFonts w:cs="Times-Bold"/>
          <w:b/>
          <w:bCs/>
        </w:rPr>
        <w:tab/>
      </w:r>
      <w:r w:rsidR="000E0D59">
        <w:rPr>
          <w:rFonts w:cs="Times-Bold"/>
          <w:b/>
          <w:bCs/>
        </w:rPr>
        <w:tab/>
        <w:t>Current Year Group: ________________</w:t>
      </w:r>
    </w:p>
    <w:p w:rsidR="00FB5E02" w:rsidRDefault="00FB5E02" w:rsidP="005D7D09">
      <w:pPr>
        <w:autoSpaceDE w:val="0"/>
        <w:autoSpaceDN w:val="0"/>
        <w:adjustRightInd w:val="0"/>
        <w:spacing w:after="0" w:line="240" w:lineRule="auto"/>
        <w:rPr>
          <w:rFonts w:cs="Times-Bold"/>
          <w:b/>
          <w:bCs/>
        </w:rPr>
      </w:pPr>
    </w:p>
    <w:p w:rsidR="005D7D09" w:rsidRPr="005D7D09" w:rsidRDefault="00FB5E02" w:rsidP="005D7D09">
      <w:pPr>
        <w:autoSpaceDE w:val="0"/>
        <w:autoSpaceDN w:val="0"/>
        <w:adjustRightInd w:val="0"/>
        <w:spacing w:after="0" w:line="240" w:lineRule="auto"/>
        <w:rPr>
          <w:rFonts w:cs="Times-Bold"/>
          <w:b/>
          <w:bCs/>
        </w:rPr>
      </w:pPr>
      <w:r>
        <w:rPr>
          <w:rFonts w:cs="Times-Bold"/>
          <w:b/>
          <w:bCs/>
        </w:rPr>
        <w:t xml:space="preserve">Address: </w:t>
      </w:r>
      <w:r>
        <w:rPr>
          <w:rFonts w:cs="Times-Bold"/>
          <w:b/>
          <w:bCs/>
        </w:rPr>
        <w:tab/>
      </w:r>
      <w:r>
        <w:rPr>
          <w:rFonts w:cs="Times-Bold"/>
          <w:b/>
          <w:bCs/>
        </w:rPr>
        <w:tab/>
        <w:t>____________________________________________________________</w:t>
      </w:r>
    </w:p>
    <w:p w:rsidR="00FB5E02" w:rsidRDefault="00FB5E02" w:rsidP="005D7D09">
      <w:pPr>
        <w:autoSpaceDE w:val="0"/>
        <w:autoSpaceDN w:val="0"/>
        <w:adjustRightInd w:val="0"/>
        <w:spacing w:after="0" w:line="240" w:lineRule="auto"/>
        <w:rPr>
          <w:rFonts w:cs="Times-Bold"/>
          <w:b/>
          <w:bCs/>
        </w:rPr>
      </w:pPr>
    </w:p>
    <w:p w:rsidR="00FB5E02" w:rsidRDefault="00FB5E02" w:rsidP="00FB5E02">
      <w:pPr>
        <w:ind w:left="1440" w:firstLine="720"/>
      </w:pPr>
      <w:r>
        <w:rPr>
          <w:rFonts w:cs="Times-Bold"/>
          <w:b/>
          <w:bCs/>
        </w:rPr>
        <w:t>____________________________________________________________</w:t>
      </w:r>
    </w:p>
    <w:p w:rsidR="00FB5E02" w:rsidRDefault="00FB5E02" w:rsidP="00FB5E02">
      <w:pPr>
        <w:autoSpaceDE w:val="0"/>
        <w:autoSpaceDN w:val="0"/>
        <w:adjustRightInd w:val="0"/>
        <w:spacing w:after="0" w:line="240" w:lineRule="auto"/>
        <w:ind w:left="1440" w:firstLine="720"/>
        <w:rPr>
          <w:rFonts w:cs="Times-Bold"/>
          <w:b/>
          <w:bCs/>
        </w:rPr>
      </w:pPr>
      <w:r>
        <w:rPr>
          <w:rFonts w:cs="Times-Bold"/>
          <w:b/>
          <w:bCs/>
        </w:rPr>
        <w:t>____________________________________________________________</w:t>
      </w:r>
    </w:p>
    <w:p w:rsidR="00FB5E02" w:rsidRDefault="00FB5E02" w:rsidP="005D7D09">
      <w:pPr>
        <w:autoSpaceDE w:val="0"/>
        <w:autoSpaceDN w:val="0"/>
        <w:adjustRightInd w:val="0"/>
        <w:spacing w:after="0" w:line="240" w:lineRule="auto"/>
        <w:rPr>
          <w:rFonts w:cs="Times-Bold"/>
          <w:b/>
          <w:bCs/>
        </w:rPr>
      </w:pPr>
    </w:p>
    <w:p w:rsidR="005D7D09" w:rsidRPr="005D7D09" w:rsidRDefault="005D7D09" w:rsidP="005D7D09">
      <w:pPr>
        <w:autoSpaceDE w:val="0"/>
        <w:autoSpaceDN w:val="0"/>
        <w:adjustRightInd w:val="0"/>
        <w:spacing w:after="0" w:line="240" w:lineRule="auto"/>
        <w:rPr>
          <w:rFonts w:cs="Times-Bold"/>
          <w:b/>
          <w:bCs/>
        </w:rPr>
      </w:pPr>
      <w:r w:rsidRPr="005D7D09">
        <w:rPr>
          <w:rFonts w:cs="Times-Bold"/>
          <w:b/>
          <w:bCs/>
        </w:rPr>
        <w:t>Ho</w:t>
      </w:r>
      <w:r w:rsidR="00FB5E02">
        <w:rPr>
          <w:rFonts w:cs="Times-Bold"/>
          <w:b/>
          <w:bCs/>
        </w:rPr>
        <w:t xml:space="preserve">me telephone: </w:t>
      </w:r>
      <w:r w:rsidR="00FB5E02">
        <w:rPr>
          <w:rFonts w:cs="Times-Bold"/>
          <w:b/>
          <w:bCs/>
        </w:rPr>
        <w:tab/>
        <w:t>__________________</w:t>
      </w:r>
      <w:r w:rsidR="00E645B0">
        <w:rPr>
          <w:rFonts w:cs="Times-Bold"/>
          <w:b/>
          <w:bCs/>
        </w:rPr>
        <w:t>_____________________</w:t>
      </w:r>
    </w:p>
    <w:p w:rsidR="00FB5E02" w:rsidRDefault="00FB5E02" w:rsidP="005D7D09">
      <w:pPr>
        <w:autoSpaceDE w:val="0"/>
        <w:autoSpaceDN w:val="0"/>
        <w:adjustRightInd w:val="0"/>
        <w:spacing w:after="0" w:line="240" w:lineRule="auto"/>
        <w:rPr>
          <w:rFonts w:cs="Times-Bold"/>
          <w:b/>
          <w:bCs/>
        </w:rPr>
      </w:pPr>
    </w:p>
    <w:p w:rsidR="005D7D09" w:rsidRDefault="005D7D09" w:rsidP="005D7D09">
      <w:pPr>
        <w:autoSpaceDE w:val="0"/>
        <w:autoSpaceDN w:val="0"/>
        <w:adjustRightInd w:val="0"/>
        <w:spacing w:after="0" w:line="240" w:lineRule="auto"/>
        <w:rPr>
          <w:rFonts w:cs="Times-Bold"/>
          <w:b/>
          <w:bCs/>
        </w:rPr>
      </w:pPr>
      <w:r w:rsidRPr="005D7D09">
        <w:rPr>
          <w:rFonts w:cs="Times-Bold"/>
          <w:b/>
          <w:bCs/>
        </w:rPr>
        <w:t xml:space="preserve">Current School: </w:t>
      </w:r>
      <w:r w:rsidR="00FB5E02">
        <w:rPr>
          <w:rFonts w:cs="Times-Bold"/>
          <w:b/>
          <w:bCs/>
        </w:rPr>
        <w:tab/>
        <w:t>____________________________________________________________</w:t>
      </w:r>
    </w:p>
    <w:p w:rsidR="00FB5E02" w:rsidRPr="005D7D09" w:rsidRDefault="00FB5E02" w:rsidP="005D7D09">
      <w:pPr>
        <w:autoSpaceDE w:val="0"/>
        <w:autoSpaceDN w:val="0"/>
        <w:adjustRightInd w:val="0"/>
        <w:spacing w:after="0" w:line="240" w:lineRule="auto"/>
        <w:rPr>
          <w:rFonts w:cs="Times-Bold"/>
          <w:b/>
          <w:bCs/>
        </w:rPr>
      </w:pPr>
    </w:p>
    <w:p w:rsidR="00FB5E02" w:rsidRPr="005D7D09" w:rsidRDefault="00FB5E02" w:rsidP="00FB5E02">
      <w:pPr>
        <w:autoSpaceDE w:val="0"/>
        <w:autoSpaceDN w:val="0"/>
        <w:adjustRightInd w:val="0"/>
        <w:spacing w:after="0" w:line="240" w:lineRule="auto"/>
        <w:rPr>
          <w:rFonts w:cs="Times-Bold"/>
          <w:b/>
          <w:bCs/>
        </w:rPr>
      </w:pPr>
      <w:r>
        <w:rPr>
          <w:rFonts w:cs="Times-Bold"/>
          <w:b/>
          <w:bCs/>
        </w:rPr>
        <w:t xml:space="preserve">School </w:t>
      </w:r>
      <w:r w:rsidR="005D7D09" w:rsidRPr="005D7D09">
        <w:rPr>
          <w:rFonts w:cs="Times-Bold"/>
          <w:b/>
          <w:bCs/>
        </w:rPr>
        <w:t xml:space="preserve">Address/Tel: </w:t>
      </w:r>
      <w:r>
        <w:rPr>
          <w:rFonts w:cs="Times-Bold"/>
          <w:b/>
          <w:bCs/>
        </w:rPr>
        <w:tab/>
        <w:t>____________________________________________________________</w:t>
      </w:r>
    </w:p>
    <w:p w:rsidR="00FB5E02" w:rsidRDefault="00FB5E02" w:rsidP="00FB5E02">
      <w:pPr>
        <w:autoSpaceDE w:val="0"/>
        <w:autoSpaceDN w:val="0"/>
        <w:adjustRightInd w:val="0"/>
        <w:spacing w:after="0" w:line="240" w:lineRule="auto"/>
        <w:rPr>
          <w:rFonts w:cs="Times-Bold"/>
          <w:b/>
          <w:bCs/>
        </w:rPr>
      </w:pPr>
    </w:p>
    <w:p w:rsidR="005D7D09" w:rsidRDefault="00FB5E02" w:rsidP="00F1321A">
      <w:pPr>
        <w:ind w:left="1440" w:firstLine="720"/>
        <w:rPr>
          <w:rFonts w:cs="Times-Bold"/>
          <w:b/>
          <w:bCs/>
        </w:rPr>
      </w:pPr>
      <w:r>
        <w:rPr>
          <w:rFonts w:cs="Times-Bold"/>
          <w:b/>
          <w:bCs/>
        </w:rPr>
        <w:t>____________________________________________________________</w:t>
      </w:r>
    </w:p>
    <w:p w:rsidR="00F1321A" w:rsidRPr="00F1321A" w:rsidRDefault="00F1321A" w:rsidP="00F1321A">
      <w:pPr>
        <w:ind w:left="1440" w:firstLine="720"/>
      </w:pPr>
    </w:p>
    <w:p w:rsidR="005D7D09" w:rsidRDefault="005D7D09" w:rsidP="007F04DA">
      <w:pPr>
        <w:autoSpaceDE w:val="0"/>
        <w:autoSpaceDN w:val="0"/>
        <w:adjustRightInd w:val="0"/>
        <w:spacing w:after="0" w:line="240" w:lineRule="auto"/>
        <w:ind w:right="-330"/>
        <w:rPr>
          <w:rFonts w:cs="Times-Bold"/>
          <w:b/>
          <w:bCs/>
        </w:rPr>
      </w:pPr>
      <w:r w:rsidRPr="005D7D09">
        <w:rPr>
          <w:rFonts w:cs="Times-Bold"/>
          <w:b/>
          <w:bCs/>
        </w:rPr>
        <w:t>Award appl</w:t>
      </w:r>
      <w:r w:rsidR="00FB5E02">
        <w:rPr>
          <w:rFonts w:cs="Times-Bold"/>
          <w:b/>
          <w:bCs/>
        </w:rPr>
        <w:t xml:space="preserve">ied </w:t>
      </w:r>
      <w:r w:rsidRPr="005D7D09">
        <w:rPr>
          <w:rFonts w:cs="Times-Bold"/>
          <w:b/>
          <w:bCs/>
        </w:rPr>
        <w:t xml:space="preserve">for: (please </w:t>
      </w:r>
      <w:r w:rsidR="00173AFD">
        <w:rPr>
          <w:rFonts w:cs="Times-Bold"/>
          <w:b/>
          <w:bCs/>
        </w:rPr>
        <w:t>tick</w:t>
      </w:r>
      <w:r w:rsidRPr="005D7D09">
        <w:rPr>
          <w:rFonts w:cs="Times-Bold"/>
          <w:b/>
          <w:bCs/>
        </w:rPr>
        <w:t xml:space="preserve"> </w:t>
      </w:r>
      <w:r w:rsidRPr="00DA64B1">
        <w:rPr>
          <w:rFonts w:cs="Times-Bold"/>
          <w:b/>
          <w:bCs/>
          <w:i/>
          <w:color w:val="FF0000"/>
        </w:rPr>
        <w:t>all</w:t>
      </w:r>
      <w:r w:rsidRPr="00DA64B1">
        <w:rPr>
          <w:rFonts w:cs="Times-Bold"/>
          <w:b/>
          <w:bCs/>
          <w:color w:val="FF0000"/>
        </w:rPr>
        <w:t xml:space="preserve"> </w:t>
      </w:r>
      <w:r w:rsidR="007635F4">
        <w:rPr>
          <w:rFonts w:cs="Times-Bold"/>
          <w:b/>
          <w:bCs/>
        </w:rPr>
        <w:t>that are applicable</w:t>
      </w:r>
      <w:r w:rsidR="00A64485">
        <w:rPr>
          <w:rFonts w:cs="Times-Bold"/>
          <w:b/>
          <w:bCs/>
        </w:rPr>
        <w:t xml:space="preserve"> – including age/year AND type of </w:t>
      </w:r>
      <w:r w:rsidR="007F04DA">
        <w:rPr>
          <w:rFonts w:cs="Times-Bold"/>
          <w:b/>
          <w:bCs/>
        </w:rPr>
        <w:t>s</w:t>
      </w:r>
      <w:r w:rsidR="00A64485">
        <w:rPr>
          <w:rFonts w:cs="Times-Bold"/>
          <w:b/>
          <w:bCs/>
        </w:rPr>
        <w:t>cholarship</w:t>
      </w:r>
      <w:r w:rsidRPr="005D7D09">
        <w:rPr>
          <w:rFonts w:cs="Times-Bold"/>
          <w:b/>
          <w:bCs/>
        </w:rPr>
        <w:t>)</w:t>
      </w:r>
      <w:r w:rsidR="00DA64B1">
        <w:rPr>
          <w:rFonts w:cs="Times-Bold"/>
          <w:b/>
          <w:bCs/>
        </w:rPr>
        <w:t xml:space="preserve"> NB: an ‘All Rounder’ Scholarship typically means you apply for two areas of specialism – it is </w:t>
      </w:r>
      <w:r w:rsidR="00DA64B1" w:rsidRPr="000E0D59">
        <w:rPr>
          <w:rFonts w:cs="Times-Bold"/>
          <w:b/>
          <w:bCs/>
          <w:u w:val="single"/>
        </w:rPr>
        <w:t>not</w:t>
      </w:r>
      <w:r w:rsidR="00DA64B1">
        <w:rPr>
          <w:rFonts w:cs="Times-Bold"/>
          <w:b/>
          <w:bCs/>
        </w:rPr>
        <w:t xml:space="preserve"> recommended that you </w:t>
      </w:r>
      <w:r w:rsidR="00B22BA4">
        <w:rPr>
          <w:rFonts w:cs="Times-Bold"/>
          <w:b/>
          <w:bCs/>
        </w:rPr>
        <w:t>choose</w:t>
      </w:r>
      <w:r w:rsidR="00DA64B1">
        <w:rPr>
          <w:rFonts w:cs="Times-Bold"/>
          <w:b/>
          <w:bCs/>
        </w:rPr>
        <w:t xml:space="preserve"> three or more, but concentrate on t</w:t>
      </w:r>
      <w:r w:rsidR="00B22BA4">
        <w:rPr>
          <w:rFonts w:cs="Times-Bold"/>
          <w:b/>
          <w:bCs/>
        </w:rPr>
        <w:t>wo</w:t>
      </w:r>
      <w:r w:rsidR="00DA64B1">
        <w:rPr>
          <w:rFonts w:cs="Times-Bold"/>
          <w:b/>
          <w:bCs/>
        </w:rPr>
        <w:t xml:space="preserve"> strongest areas.</w:t>
      </w:r>
      <w:r w:rsidR="00B22BA4">
        <w:rPr>
          <w:rFonts w:cs="Times-Bold"/>
          <w:b/>
          <w:bCs/>
        </w:rPr>
        <w:t xml:space="preserve"> We will send detailed guidance on criteria and the assessment process on receipt of this form.</w:t>
      </w:r>
    </w:p>
    <w:p w:rsidR="00FB5E02" w:rsidRDefault="00FB5E02" w:rsidP="005D7D09">
      <w:pPr>
        <w:autoSpaceDE w:val="0"/>
        <w:autoSpaceDN w:val="0"/>
        <w:adjustRightInd w:val="0"/>
        <w:spacing w:after="0" w:line="240" w:lineRule="auto"/>
        <w:rPr>
          <w:rFonts w:cs="Times-Roman"/>
        </w:rPr>
      </w:pPr>
    </w:p>
    <w:tbl>
      <w:tblPr>
        <w:tblStyle w:val="TableGrid"/>
        <w:tblW w:w="0" w:type="auto"/>
        <w:jc w:val="center"/>
        <w:tblLayout w:type="fixed"/>
        <w:tblLook w:val="04A0" w:firstRow="1" w:lastRow="0" w:firstColumn="1" w:lastColumn="0" w:noHBand="0" w:noVBand="1"/>
      </w:tblPr>
      <w:tblGrid>
        <w:gridCol w:w="2376"/>
        <w:gridCol w:w="1134"/>
        <w:gridCol w:w="851"/>
        <w:gridCol w:w="850"/>
        <w:gridCol w:w="851"/>
        <w:gridCol w:w="709"/>
        <w:gridCol w:w="1275"/>
      </w:tblGrid>
      <w:tr w:rsidR="00494C3B" w:rsidTr="00B471B7">
        <w:trPr>
          <w:jc w:val="center"/>
        </w:trPr>
        <w:tc>
          <w:tcPr>
            <w:tcW w:w="2376" w:type="dxa"/>
          </w:tcPr>
          <w:p w:rsidR="00494C3B" w:rsidRPr="00F1321A" w:rsidRDefault="00494C3B" w:rsidP="005D7D09">
            <w:pPr>
              <w:autoSpaceDE w:val="0"/>
              <w:autoSpaceDN w:val="0"/>
              <w:adjustRightInd w:val="0"/>
              <w:rPr>
                <w:rFonts w:cs="Times-Roman"/>
                <w:b/>
              </w:rPr>
            </w:pPr>
            <w:r w:rsidRPr="00F1321A">
              <w:rPr>
                <w:rFonts w:cs="Times-Roman"/>
                <w:b/>
              </w:rPr>
              <w:t>YEAR GROUP</w:t>
            </w:r>
          </w:p>
        </w:tc>
        <w:tc>
          <w:tcPr>
            <w:tcW w:w="1134" w:type="dxa"/>
          </w:tcPr>
          <w:p w:rsidR="00494C3B" w:rsidRPr="00F1321A" w:rsidRDefault="00494C3B" w:rsidP="005D7D09">
            <w:pPr>
              <w:autoSpaceDE w:val="0"/>
              <w:autoSpaceDN w:val="0"/>
              <w:adjustRightInd w:val="0"/>
              <w:rPr>
                <w:rFonts w:cs="Times-Roman"/>
                <w:b/>
              </w:rPr>
            </w:pPr>
            <w:r w:rsidRPr="00F1321A">
              <w:rPr>
                <w:rFonts w:cs="Times-Roman"/>
                <w:b/>
              </w:rPr>
              <w:t>Academic</w:t>
            </w:r>
          </w:p>
        </w:tc>
        <w:tc>
          <w:tcPr>
            <w:tcW w:w="851" w:type="dxa"/>
          </w:tcPr>
          <w:p w:rsidR="00494C3B" w:rsidRPr="00F1321A" w:rsidRDefault="00494C3B" w:rsidP="005D7D09">
            <w:pPr>
              <w:autoSpaceDE w:val="0"/>
              <w:autoSpaceDN w:val="0"/>
              <w:adjustRightInd w:val="0"/>
              <w:rPr>
                <w:rFonts w:cs="Times-Roman"/>
                <w:b/>
              </w:rPr>
            </w:pPr>
            <w:r w:rsidRPr="00F1321A">
              <w:rPr>
                <w:rFonts w:cs="Times-Roman"/>
                <w:b/>
              </w:rPr>
              <w:t>Sports</w:t>
            </w:r>
          </w:p>
        </w:tc>
        <w:tc>
          <w:tcPr>
            <w:tcW w:w="850" w:type="dxa"/>
          </w:tcPr>
          <w:p w:rsidR="00494C3B" w:rsidRPr="00F1321A" w:rsidRDefault="00494C3B" w:rsidP="005D7D09">
            <w:pPr>
              <w:autoSpaceDE w:val="0"/>
              <w:autoSpaceDN w:val="0"/>
              <w:adjustRightInd w:val="0"/>
              <w:rPr>
                <w:rFonts w:cs="Times-Roman"/>
                <w:b/>
              </w:rPr>
            </w:pPr>
            <w:r w:rsidRPr="00F1321A">
              <w:rPr>
                <w:rFonts w:cs="Times-Roman"/>
                <w:b/>
              </w:rPr>
              <w:t>Art</w:t>
            </w:r>
          </w:p>
        </w:tc>
        <w:tc>
          <w:tcPr>
            <w:tcW w:w="851" w:type="dxa"/>
          </w:tcPr>
          <w:p w:rsidR="00494C3B" w:rsidRPr="00F1321A" w:rsidRDefault="00494C3B" w:rsidP="005D7D09">
            <w:pPr>
              <w:autoSpaceDE w:val="0"/>
              <w:autoSpaceDN w:val="0"/>
              <w:adjustRightInd w:val="0"/>
              <w:rPr>
                <w:rFonts w:cs="Times-Roman"/>
                <w:b/>
              </w:rPr>
            </w:pPr>
            <w:r w:rsidRPr="00F1321A">
              <w:rPr>
                <w:rFonts w:cs="Times-Roman"/>
                <w:b/>
              </w:rPr>
              <w:t>Music</w:t>
            </w:r>
          </w:p>
        </w:tc>
        <w:tc>
          <w:tcPr>
            <w:tcW w:w="709" w:type="dxa"/>
          </w:tcPr>
          <w:p w:rsidR="00494C3B" w:rsidRPr="00F1321A" w:rsidRDefault="00494C3B" w:rsidP="00173AFD">
            <w:pPr>
              <w:autoSpaceDE w:val="0"/>
              <w:autoSpaceDN w:val="0"/>
              <w:adjustRightInd w:val="0"/>
              <w:rPr>
                <w:rFonts w:cs="Times-Roman"/>
                <w:b/>
              </w:rPr>
            </w:pPr>
            <w:r w:rsidRPr="00F1321A">
              <w:rPr>
                <w:rFonts w:cs="Times-Roman"/>
                <w:b/>
              </w:rPr>
              <w:t xml:space="preserve">D.T. </w:t>
            </w:r>
          </w:p>
        </w:tc>
        <w:tc>
          <w:tcPr>
            <w:tcW w:w="1275" w:type="dxa"/>
          </w:tcPr>
          <w:p w:rsidR="00494C3B" w:rsidRPr="00F1321A" w:rsidRDefault="00494C3B" w:rsidP="005D7D09">
            <w:pPr>
              <w:autoSpaceDE w:val="0"/>
              <w:autoSpaceDN w:val="0"/>
              <w:adjustRightInd w:val="0"/>
              <w:rPr>
                <w:rFonts w:cs="Times-Roman"/>
                <w:b/>
              </w:rPr>
            </w:pPr>
            <w:r w:rsidRPr="00F1321A">
              <w:rPr>
                <w:rFonts w:cs="Times-Roman"/>
                <w:b/>
              </w:rPr>
              <w:t>All</w:t>
            </w:r>
            <w:r>
              <w:rPr>
                <w:rFonts w:cs="Times-Roman"/>
                <w:b/>
              </w:rPr>
              <w:t>-</w:t>
            </w:r>
            <w:r w:rsidRPr="00F1321A">
              <w:rPr>
                <w:rFonts w:cs="Times-Roman"/>
                <w:b/>
              </w:rPr>
              <w:t>rounder</w:t>
            </w:r>
          </w:p>
          <w:p w:rsidR="00494C3B" w:rsidRPr="00F1321A" w:rsidRDefault="00494C3B" w:rsidP="005D7D09">
            <w:pPr>
              <w:autoSpaceDE w:val="0"/>
              <w:autoSpaceDN w:val="0"/>
              <w:adjustRightInd w:val="0"/>
              <w:rPr>
                <w:rFonts w:cs="Times-Roman"/>
                <w:b/>
              </w:rPr>
            </w:pPr>
            <w:r w:rsidRPr="00F1321A">
              <w:rPr>
                <w:rFonts w:cs="Times-Roman"/>
                <w:b/>
              </w:rPr>
              <w:t>(see over)</w:t>
            </w:r>
          </w:p>
        </w:tc>
      </w:tr>
      <w:tr w:rsidR="00494C3B" w:rsidTr="00B471B7">
        <w:trPr>
          <w:jc w:val="center"/>
        </w:trPr>
        <w:tc>
          <w:tcPr>
            <w:tcW w:w="2376" w:type="dxa"/>
          </w:tcPr>
          <w:p w:rsidR="00494C3B" w:rsidRPr="00F1321A" w:rsidRDefault="00494C3B" w:rsidP="005D7D09">
            <w:pPr>
              <w:autoSpaceDE w:val="0"/>
              <w:autoSpaceDN w:val="0"/>
              <w:adjustRightInd w:val="0"/>
              <w:rPr>
                <w:rFonts w:cs="Times-Roman"/>
                <w:b/>
              </w:rPr>
            </w:pPr>
            <w:r w:rsidRPr="00F1321A">
              <w:rPr>
                <w:rFonts w:cs="Times-Roman"/>
                <w:b/>
              </w:rPr>
              <w:t>Junior School</w:t>
            </w:r>
          </w:p>
          <w:p w:rsidR="00494C3B" w:rsidRPr="00F1321A" w:rsidRDefault="00494C3B" w:rsidP="008940E7">
            <w:pPr>
              <w:autoSpaceDE w:val="0"/>
              <w:autoSpaceDN w:val="0"/>
              <w:adjustRightInd w:val="0"/>
              <w:rPr>
                <w:rFonts w:cs="Times-Roman"/>
                <w:b/>
              </w:rPr>
            </w:pPr>
            <w:r w:rsidRPr="00F1321A">
              <w:rPr>
                <w:rFonts w:cs="Times-Roman"/>
                <w:b/>
              </w:rPr>
              <w:t>(</w:t>
            </w:r>
            <w:r>
              <w:rPr>
                <w:rFonts w:cs="Times-Roman"/>
                <w:b/>
              </w:rPr>
              <w:t>Year 3 to 6</w:t>
            </w:r>
            <w:r w:rsidRPr="00F1321A">
              <w:rPr>
                <w:rFonts w:cs="Times-Roman"/>
                <w:b/>
              </w:rPr>
              <w:t>)</w:t>
            </w:r>
          </w:p>
        </w:tc>
        <w:tc>
          <w:tcPr>
            <w:tcW w:w="1134" w:type="dxa"/>
          </w:tcPr>
          <w:p w:rsidR="00494C3B" w:rsidRDefault="00494C3B" w:rsidP="005D7D09">
            <w:pPr>
              <w:autoSpaceDE w:val="0"/>
              <w:autoSpaceDN w:val="0"/>
              <w:adjustRightInd w:val="0"/>
              <w:rPr>
                <w:rFonts w:cs="Times-Roman"/>
              </w:rPr>
            </w:pPr>
          </w:p>
        </w:tc>
        <w:tc>
          <w:tcPr>
            <w:tcW w:w="851" w:type="dxa"/>
          </w:tcPr>
          <w:p w:rsidR="00494C3B" w:rsidRDefault="00494C3B" w:rsidP="005D7D09">
            <w:pPr>
              <w:autoSpaceDE w:val="0"/>
              <w:autoSpaceDN w:val="0"/>
              <w:adjustRightInd w:val="0"/>
              <w:rPr>
                <w:rFonts w:cs="Times-Roman"/>
              </w:rPr>
            </w:pPr>
          </w:p>
        </w:tc>
        <w:tc>
          <w:tcPr>
            <w:tcW w:w="850" w:type="dxa"/>
          </w:tcPr>
          <w:p w:rsidR="00494C3B" w:rsidRDefault="00494C3B" w:rsidP="005D7D09">
            <w:pPr>
              <w:autoSpaceDE w:val="0"/>
              <w:autoSpaceDN w:val="0"/>
              <w:adjustRightInd w:val="0"/>
              <w:rPr>
                <w:rFonts w:cs="Times-Roman"/>
              </w:rPr>
            </w:pPr>
          </w:p>
        </w:tc>
        <w:tc>
          <w:tcPr>
            <w:tcW w:w="851" w:type="dxa"/>
          </w:tcPr>
          <w:p w:rsidR="00494C3B" w:rsidRDefault="00494C3B" w:rsidP="005D7D09">
            <w:pPr>
              <w:autoSpaceDE w:val="0"/>
              <w:autoSpaceDN w:val="0"/>
              <w:adjustRightInd w:val="0"/>
              <w:rPr>
                <w:rFonts w:cs="Times-Roman"/>
              </w:rPr>
            </w:pPr>
          </w:p>
        </w:tc>
        <w:tc>
          <w:tcPr>
            <w:tcW w:w="709" w:type="dxa"/>
          </w:tcPr>
          <w:p w:rsidR="00494C3B" w:rsidRDefault="00494C3B" w:rsidP="005D7D09">
            <w:pPr>
              <w:autoSpaceDE w:val="0"/>
              <w:autoSpaceDN w:val="0"/>
              <w:adjustRightInd w:val="0"/>
              <w:rPr>
                <w:rFonts w:cs="Times-Roman"/>
              </w:rPr>
            </w:pPr>
          </w:p>
        </w:tc>
        <w:tc>
          <w:tcPr>
            <w:tcW w:w="1275" w:type="dxa"/>
          </w:tcPr>
          <w:p w:rsidR="00494C3B" w:rsidRDefault="00494C3B" w:rsidP="005D7D09">
            <w:pPr>
              <w:autoSpaceDE w:val="0"/>
              <w:autoSpaceDN w:val="0"/>
              <w:adjustRightInd w:val="0"/>
              <w:rPr>
                <w:rFonts w:cs="Times-Roman"/>
              </w:rPr>
            </w:pPr>
          </w:p>
        </w:tc>
      </w:tr>
      <w:tr w:rsidR="00494C3B" w:rsidTr="00B471B7">
        <w:trPr>
          <w:jc w:val="center"/>
        </w:trPr>
        <w:tc>
          <w:tcPr>
            <w:tcW w:w="2376" w:type="dxa"/>
          </w:tcPr>
          <w:p w:rsidR="00494C3B" w:rsidRPr="00F1321A" w:rsidRDefault="00494C3B" w:rsidP="005D7D09">
            <w:pPr>
              <w:autoSpaceDE w:val="0"/>
              <w:autoSpaceDN w:val="0"/>
              <w:adjustRightInd w:val="0"/>
              <w:rPr>
                <w:rFonts w:cs="Times-Roman"/>
                <w:b/>
              </w:rPr>
            </w:pPr>
            <w:r w:rsidRPr="00F1321A">
              <w:rPr>
                <w:rFonts w:cs="Times-Roman"/>
                <w:b/>
              </w:rPr>
              <w:t xml:space="preserve">11+ for entry into </w:t>
            </w:r>
          </w:p>
          <w:p w:rsidR="00494C3B" w:rsidRPr="00F1321A" w:rsidRDefault="00494C3B" w:rsidP="005D7D09">
            <w:pPr>
              <w:autoSpaceDE w:val="0"/>
              <w:autoSpaceDN w:val="0"/>
              <w:adjustRightInd w:val="0"/>
              <w:rPr>
                <w:rFonts w:cs="Times-Roman"/>
                <w:b/>
              </w:rPr>
            </w:pPr>
            <w:r w:rsidRPr="00F1321A">
              <w:rPr>
                <w:rFonts w:cs="Times-Roman"/>
                <w:b/>
              </w:rPr>
              <w:t>Year 7</w:t>
            </w:r>
          </w:p>
        </w:tc>
        <w:tc>
          <w:tcPr>
            <w:tcW w:w="1134" w:type="dxa"/>
          </w:tcPr>
          <w:p w:rsidR="00494C3B" w:rsidRDefault="00494C3B" w:rsidP="005D7D09">
            <w:pPr>
              <w:autoSpaceDE w:val="0"/>
              <w:autoSpaceDN w:val="0"/>
              <w:adjustRightInd w:val="0"/>
              <w:rPr>
                <w:rFonts w:cs="Times-Roman"/>
              </w:rPr>
            </w:pPr>
          </w:p>
        </w:tc>
        <w:tc>
          <w:tcPr>
            <w:tcW w:w="851" w:type="dxa"/>
          </w:tcPr>
          <w:p w:rsidR="00494C3B" w:rsidRDefault="00494C3B" w:rsidP="005D7D09">
            <w:pPr>
              <w:autoSpaceDE w:val="0"/>
              <w:autoSpaceDN w:val="0"/>
              <w:adjustRightInd w:val="0"/>
              <w:rPr>
                <w:rFonts w:cs="Times-Roman"/>
              </w:rPr>
            </w:pPr>
          </w:p>
        </w:tc>
        <w:tc>
          <w:tcPr>
            <w:tcW w:w="850" w:type="dxa"/>
          </w:tcPr>
          <w:p w:rsidR="00494C3B" w:rsidRDefault="00494C3B" w:rsidP="005D7D09">
            <w:pPr>
              <w:autoSpaceDE w:val="0"/>
              <w:autoSpaceDN w:val="0"/>
              <w:adjustRightInd w:val="0"/>
              <w:rPr>
                <w:rFonts w:cs="Times-Roman"/>
              </w:rPr>
            </w:pPr>
          </w:p>
        </w:tc>
        <w:tc>
          <w:tcPr>
            <w:tcW w:w="851" w:type="dxa"/>
          </w:tcPr>
          <w:p w:rsidR="00494C3B" w:rsidRDefault="00494C3B" w:rsidP="005D7D09">
            <w:pPr>
              <w:autoSpaceDE w:val="0"/>
              <w:autoSpaceDN w:val="0"/>
              <w:adjustRightInd w:val="0"/>
              <w:rPr>
                <w:rFonts w:cs="Times-Roman"/>
              </w:rPr>
            </w:pPr>
          </w:p>
        </w:tc>
        <w:tc>
          <w:tcPr>
            <w:tcW w:w="709" w:type="dxa"/>
          </w:tcPr>
          <w:p w:rsidR="00494C3B" w:rsidRDefault="00494C3B" w:rsidP="005D7D09">
            <w:pPr>
              <w:autoSpaceDE w:val="0"/>
              <w:autoSpaceDN w:val="0"/>
              <w:adjustRightInd w:val="0"/>
              <w:rPr>
                <w:rFonts w:cs="Times-Roman"/>
              </w:rPr>
            </w:pPr>
          </w:p>
        </w:tc>
        <w:tc>
          <w:tcPr>
            <w:tcW w:w="1275" w:type="dxa"/>
          </w:tcPr>
          <w:p w:rsidR="00494C3B" w:rsidRDefault="00494C3B" w:rsidP="005D7D09">
            <w:pPr>
              <w:autoSpaceDE w:val="0"/>
              <w:autoSpaceDN w:val="0"/>
              <w:adjustRightInd w:val="0"/>
              <w:rPr>
                <w:rFonts w:cs="Times-Roman"/>
              </w:rPr>
            </w:pPr>
          </w:p>
        </w:tc>
      </w:tr>
      <w:tr w:rsidR="00494C3B" w:rsidTr="00B471B7">
        <w:trPr>
          <w:jc w:val="center"/>
        </w:trPr>
        <w:tc>
          <w:tcPr>
            <w:tcW w:w="2376" w:type="dxa"/>
          </w:tcPr>
          <w:p w:rsidR="00494C3B" w:rsidRPr="00F1321A" w:rsidRDefault="00494C3B" w:rsidP="005D7D09">
            <w:pPr>
              <w:autoSpaceDE w:val="0"/>
              <w:autoSpaceDN w:val="0"/>
              <w:adjustRightInd w:val="0"/>
              <w:rPr>
                <w:rFonts w:cs="Times-Roman"/>
                <w:b/>
              </w:rPr>
            </w:pPr>
            <w:r w:rsidRPr="00F1321A">
              <w:rPr>
                <w:rFonts w:cs="Times-Roman"/>
                <w:b/>
              </w:rPr>
              <w:t>13+ for entry into</w:t>
            </w:r>
          </w:p>
          <w:p w:rsidR="00494C3B" w:rsidRPr="00F1321A" w:rsidRDefault="00494C3B" w:rsidP="005D7D09">
            <w:pPr>
              <w:autoSpaceDE w:val="0"/>
              <w:autoSpaceDN w:val="0"/>
              <w:adjustRightInd w:val="0"/>
              <w:rPr>
                <w:rFonts w:cs="Times-Roman"/>
                <w:b/>
              </w:rPr>
            </w:pPr>
            <w:r w:rsidRPr="00F1321A">
              <w:rPr>
                <w:rFonts w:cs="Times-Roman"/>
                <w:b/>
              </w:rPr>
              <w:t>Year 9</w:t>
            </w:r>
          </w:p>
        </w:tc>
        <w:tc>
          <w:tcPr>
            <w:tcW w:w="1134" w:type="dxa"/>
          </w:tcPr>
          <w:p w:rsidR="00494C3B" w:rsidRDefault="00494C3B" w:rsidP="005D7D09">
            <w:pPr>
              <w:autoSpaceDE w:val="0"/>
              <w:autoSpaceDN w:val="0"/>
              <w:adjustRightInd w:val="0"/>
              <w:rPr>
                <w:rFonts w:cs="Times-Roman"/>
              </w:rPr>
            </w:pPr>
          </w:p>
        </w:tc>
        <w:tc>
          <w:tcPr>
            <w:tcW w:w="851" w:type="dxa"/>
          </w:tcPr>
          <w:p w:rsidR="00494C3B" w:rsidRDefault="00494C3B" w:rsidP="005D7D09">
            <w:pPr>
              <w:autoSpaceDE w:val="0"/>
              <w:autoSpaceDN w:val="0"/>
              <w:adjustRightInd w:val="0"/>
              <w:rPr>
                <w:rFonts w:cs="Times-Roman"/>
              </w:rPr>
            </w:pPr>
          </w:p>
        </w:tc>
        <w:tc>
          <w:tcPr>
            <w:tcW w:w="850" w:type="dxa"/>
          </w:tcPr>
          <w:p w:rsidR="00494C3B" w:rsidRDefault="00494C3B" w:rsidP="005D7D09">
            <w:pPr>
              <w:autoSpaceDE w:val="0"/>
              <w:autoSpaceDN w:val="0"/>
              <w:adjustRightInd w:val="0"/>
              <w:rPr>
                <w:rFonts w:cs="Times-Roman"/>
              </w:rPr>
            </w:pPr>
          </w:p>
        </w:tc>
        <w:tc>
          <w:tcPr>
            <w:tcW w:w="851" w:type="dxa"/>
          </w:tcPr>
          <w:p w:rsidR="00494C3B" w:rsidRDefault="00494C3B" w:rsidP="005D7D09">
            <w:pPr>
              <w:autoSpaceDE w:val="0"/>
              <w:autoSpaceDN w:val="0"/>
              <w:adjustRightInd w:val="0"/>
              <w:rPr>
                <w:rFonts w:cs="Times-Roman"/>
              </w:rPr>
            </w:pPr>
          </w:p>
        </w:tc>
        <w:tc>
          <w:tcPr>
            <w:tcW w:w="709" w:type="dxa"/>
          </w:tcPr>
          <w:p w:rsidR="00494C3B" w:rsidRDefault="00494C3B" w:rsidP="005D7D09">
            <w:pPr>
              <w:autoSpaceDE w:val="0"/>
              <w:autoSpaceDN w:val="0"/>
              <w:adjustRightInd w:val="0"/>
              <w:rPr>
                <w:rFonts w:cs="Times-Roman"/>
              </w:rPr>
            </w:pPr>
          </w:p>
        </w:tc>
        <w:tc>
          <w:tcPr>
            <w:tcW w:w="1275" w:type="dxa"/>
          </w:tcPr>
          <w:p w:rsidR="00494C3B" w:rsidRDefault="00494C3B" w:rsidP="005D7D09">
            <w:pPr>
              <w:autoSpaceDE w:val="0"/>
              <w:autoSpaceDN w:val="0"/>
              <w:adjustRightInd w:val="0"/>
              <w:rPr>
                <w:rFonts w:cs="Times-Roman"/>
              </w:rPr>
            </w:pPr>
          </w:p>
        </w:tc>
      </w:tr>
      <w:tr w:rsidR="00494C3B" w:rsidTr="00B471B7">
        <w:trPr>
          <w:jc w:val="center"/>
        </w:trPr>
        <w:tc>
          <w:tcPr>
            <w:tcW w:w="2376" w:type="dxa"/>
          </w:tcPr>
          <w:p w:rsidR="00494C3B" w:rsidRPr="00F1321A" w:rsidRDefault="00494C3B" w:rsidP="005D7D09">
            <w:pPr>
              <w:autoSpaceDE w:val="0"/>
              <w:autoSpaceDN w:val="0"/>
              <w:adjustRightInd w:val="0"/>
              <w:rPr>
                <w:rFonts w:cs="Times-Roman"/>
                <w:b/>
              </w:rPr>
            </w:pPr>
            <w:r w:rsidRPr="00F1321A">
              <w:rPr>
                <w:rFonts w:cs="Times-Roman"/>
                <w:b/>
              </w:rPr>
              <w:t>14+ for entry into</w:t>
            </w:r>
          </w:p>
          <w:p w:rsidR="00494C3B" w:rsidRPr="00F1321A" w:rsidRDefault="00494C3B" w:rsidP="005D7D09">
            <w:pPr>
              <w:autoSpaceDE w:val="0"/>
              <w:autoSpaceDN w:val="0"/>
              <w:adjustRightInd w:val="0"/>
              <w:rPr>
                <w:rFonts w:cs="Times-Roman"/>
                <w:b/>
              </w:rPr>
            </w:pPr>
            <w:r w:rsidRPr="00F1321A">
              <w:rPr>
                <w:rFonts w:cs="Times-Roman"/>
                <w:b/>
              </w:rPr>
              <w:t>Year 10</w:t>
            </w:r>
          </w:p>
        </w:tc>
        <w:tc>
          <w:tcPr>
            <w:tcW w:w="1134" w:type="dxa"/>
          </w:tcPr>
          <w:p w:rsidR="00494C3B" w:rsidRDefault="00494C3B" w:rsidP="005D7D09">
            <w:pPr>
              <w:autoSpaceDE w:val="0"/>
              <w:autoSpaceDN w:val="0"/>
              <w:adjustRightInd w:val="0"/>
              <w:rPr>
                <w:rFonts w:cs="Times-Roman"/>
              </w:rPr>
            </w:pPr>
          </w:p>
        </w:tc>
        <w:tc>
          <w:tcPr>
            <w:tcW w:w="851" w:type="dxa"/>
          </w:tcPr>
          <w:p w:rsidR="00494C3B" w:rsidRDefault="00494C3B" w:rsidP="005D7D09">
            <w:pPr>
              <w:autoSpaceDE w:val="0"/>
              <w:autoSpaceDN w:val="0"/>
              <w:adjustRightInd w:val="0"/>
              <w:rPr>
                <w:rFonts w:cs="Times-Roman"/>
              </w:rPr>
            </w:pPr>
          </w:p>
        </w:tc>
        <w:tc>
          <w:tcPr>
            <w:tcW w:w="850" w:type="dxa"/>
          </w:tcPr>
          <w:p w:rsidR="00494C3B" w:rsidRDefault="00494C3B" w:rsidP="005D7D09">
            <w:pPr>
              <w:autoSpaceDE w:val="0"/>
              <w:autoSpaceDN w:val="0"/>
              <w:adjustRightInd w:val="0"/>
              <w:rPr>
                <w:rFonts w:cs="Times-Roman"/>
              </w:rPr>
            </w:pPr>
          </w:p>
        </w:tc>
        <w:tc>
          <w:tcPr>
            <w:tcW w:w="851" w:type="dxa"/>
          </w:tcPr>
          <w:p w:rsidR="00494C3B" w:rsidRDefault="00494C3B" w:rsidP="005D7D09">
            <w:pPr>
              <w:autoSpaceDE w:val="0"/>
              <w:autoSpaceDN w:val="0"/>
              <w:adjustRightInd w:val="0"/>
              <w:rPr>
                <w:rFonts w:cs="Times-Roman"/>
              </w:rPr>
            </w:pPr>
          </w:p>
        </w:tc>
        <w:tc>
          <w:tcPr>
            <w:tcW w:w="709" w:type="dxa"/>
          </w:tcPr>
          <w:p w:rsidR="00494C3B" w:rsidRDefault="00494C3B" w:rsidP="005D7D09">
            <w:pPr>
              <w:autoSpaceDE w:val="0"/>
              <w:autoSpaceDN w:val="0"/>
              <w:adjustRightInd w:val="0"/>
              <w:rPr>
                <w:rFonts w:cs="Times-Roman"/>
              </w:rPr>
            </w:pPr>
          </w:p>
        </w:tc>
        <w:tc>
          <w:tcPr>
            <w:tcW w:w="1275" w:type="dxa"/>
          </w:tcPr>
          <w:p w:rsidR="00494C3B" w:rsidRDefault="00494C3B" w:rsidP="005D7D09">
            <w:pPr>
              <w:autoSpaceDE w:val="0"/>
              <w:autoSpaceDN w:val="0"/>
              <w:adjustRightInd w:val="0"/>
              <w:rPr>
                <w:rFonts w:cs="Times-Roman"/>
              </w:rPr>
            </w:pPr>
          </w:p>
        </w:tc>
      </w:tr>
      <w:tr w:rsidR="00494C3B" w:rsidTr="00B471B7">
        <w:trPr>
          <w:jc w:val="center"/>
        </w:trPr>
        <w:tc>
          <w:tcPr>
            <w:tcW w:w="2376" w:type="dxa"/>
          </w:tcPr>
          <w:p w:rsidR="00494C3B" w:rsidRPr="00F1321A" w:rsidRDefault="00494C3B" w:rsidP="005D7D09">
            <w:pPr>
              <w:autoSpaceDE w:val="0"/>
              <w:autoSpaceDN w:val="0"/>
              <w:adjustRightInd w:val="0"/>
              <w:rPr>
                <w:rFonts w:cs="Times-Roman"/>
                <w:b/>
              </w:rPr>
            </w:pPr>
            <w:r w:rsidRPr="00F1321A">
              <w:rPr>
                <w:rFonts w:cs="Times-Roman"/>
                <w:b/>
              </w:rPr>
              <w:t>16+ for entry into</w:t>
            </w:r>
          </w:p>
          <w:p w:rsidR="00494C3B" w:rsidRPr="00F1321A" w:rsidRDefault="00494C3B" w:rsidP="005D7D09">
            <w:pPr>
              <w:autoSpaceDE w:val="0"/>
              <w:autoSpaceDN w:val="0"/>
              <w:adjustRightInd w:val="0"/>
              <w:rPr>
                <w:rFonts w:cs="Times-Roman"/>
                <w:b/>
              </w:rPr>
            </w:pPr>
            <w:r w:rsidRPr="00F1321A">
              <w:rPr>
                <w:rFonts w:cs="Times-Roman"/>
                <w:b/>
              </w:rPr>
              <w:t>Year 12 (see over)</w:t>
            </w:r>
          </w:p>
        </w:tc>
        <w:tc>
          <w:tcPr>
            <w:tcW w:w="1134" w:type="dxa"/>
          </w:tcPr>
          <w:p w:rsidR="00494C3B" w:rsidRDefault="00494C3B" w:rsidP="005D7D09">
            <w:pPr>
              <w:autoSpaceDE w:val="0"/>
              <w:autoSpaceDN w:val="0"/>
              <w:adjustRightInd w:val="0"/>
              <w:rPr>
                <w:rFonts w:cs="Times-Roman"/>
              </w:rPr>
            </w:pPr>
          </w:p>
        </w:tc>
        <w:tc>
          <w:tcPr>
            <w:tcW w:w="851" w:type="dxa"/>
          </w:tcPr>
          <w:p w:rsidR="00494C3B" w:rsidRDefault="00494C3B" w:rsidP="005D7D09">
            <w:pPr>
              <w:autoSpaceDE w:val="0"/>
              <w:autoSpaceDN w:val="0"/>
              <w:adjustRightInd w:val="0"/>
              <w:rPr>
                <w:rFonts w:cs="Times-Roman"/>
              </w:rPr>
            </w:pPr>
          </w:p>
        </w:tc>
        <w:tc>
          <w:tcPr>
            <w:tcW w:w="850" w:type="dxa"/>
          </w:tcPr>
          <w:p w:rsidR="00494C3B" w:rsidRDefault="00494C3B" w:rsidP="005D7D09">
            <w:pPr>
              <w:autoSpaceDE w:val="0"/>
              <w:autoSpaceDN w:val="0"/>
              <w:adjustRightInd w:val="0"/>
              <w:rPr>
                <w:rFonts w:cs="Times-Roman"/>
              </w:rPr>
            </w:pPr>
          </w:p>
        </w:tc>
        <w:tc>
          <w:tcPr>
            <w:tcW w:w="851" w:type="dxa"/>
          </w:tcPr>
          <w:p w:rsidR="00494C3B" w:rsidRDefault="00494C3B" w:rsidP="005D7D09">
            <w:pPr>
              <w:autoSpaceDE w:val="0"/>
              <w:autoSpaceDN w:val="0"/>
              <w:adjustRightInd w:val="0"/>
              <w:rPr>
                <w:rFonts w:cs="Times-Roman"/>
              </w:rPr>
            </w:pPr>
          </w:p>
        </w:tc>
        <w:tc>
          <w:tcPr>
            <w:tcW w:w="709" w:type="dxa"/>
          </w:tcPr>
          <w:p w:rsidR="00494C3B" w:rsidRDefault="00494C3B" w:rsidP="005D7D09">
            <w:pPr>
              <w:autoSpaceDE w:val="0"/>
              <w:autoSpaceDN w:val="0"/>
              <w:adjustRightInd w:val="0"/>
              <w:rPr>
                <w:rFonts w:cs="Times-Roman"/>
              </w:rPr>
            </w:pPr>
          </w:p>
        </w:tc>
        <w:tc>
          <w:tcPr>
            <w:tcW w:w="1275" w:type="dxa"/>
          </w:tcPr>
          <w:p w:rsidR="00494C3B" w:rsidRDefault="00494C3B" w:rsidP="005D7D09">
            <w:pPr>
              <w:autoSpaceDE w:val="0"/>
              <w:autoSpaceDN w:val="0"/>
              <w:adjustRightInd w:val="0"/>
              <w:rPr>
                <w:rFonts w:cs="Times-Roman"/>
              </w:rPr>
            </w:pPr>
          </w:p>
        </w:tc>
      </w:tr>
    </w:tbl>
    <w:p w:rsidR="00173AFD" w:rsidRDefault="00173AFD" w:rsidP="005D7D09">
      <w:pPr>
        <w:autoSpaceDE w:val="0"/>
        <w:autoSpaceDN w:val="0"/>
        <w:adjustRightInd w:val="0"/>
        <w:spacing w:after="0" w:line="240" w:lineRule="auto"/>
        <w:rPr>
          <w:rFonts w:cs="Times-Roman"/>
        </w:rPr>
      </w:pPr>
    </w:p>
    <w:p w:rsidR="009919B8" w:rsidRDefault="00173AFD" w:rsidP="009919B8">
      <w:pPr>
        <w:autoSpaceDE w:val="0"/>
        <w:autoSpaceDN w:val="0"/>
        <w:adjustRightInd w:val="0"/>
        <w:spacing w:after="0" w:line="240" w:lineRule="auto"/>
        <w:rPr>
          <w:rFonts w:cs="Times-Roman"/>
        </w:rPr>
      </w:pPr>
      <w:r>
        <w:rPr>
          <w:rFonts w:cs="Times-Roman"/>
        </w:rPr>
        <w:t xml:space="preserve">Do you require a </w:t>
      </w:r>
      <w:r w:rsidR="005D7D09" w:rsidRPr="005D7D09">
        <w:rPr>
          <w:rFonts w:cs="Times-Roman"/>
        </w:rPr>
        <w:t>Bursary Means Test</w:t>
      </w:r>
      <w:r>
        <w:rPr>
          <w:rFonts w:cs="Times-Roman"/>
        </w:rPr>
        <w:t xml:space="preserve"> application form?</w:t>
      </w:r>
      <w:r>
        <w:rPr>
          <w:rFonts w:cs="Times-Roman"/>
        </w:rPr>
        <w:tab/>
      </w:r>
      <w:r>
        <w:rPr>
          <w:rFonts w:cs="Times-Roman"/>
        </w:rPr>
        <w:tab/>
        <w:t>Yes / No</w:t>
      </w:r>
      <w:r w:rsidR="009919B8">
        <w:rPr>
          <w:rFonts w:cs="Times-Roman"/>
        </w:rPr>
        <w:t xml:space="preserve">                                                                                                                                        </w:t>
      </w:r>
    </w:p>
    <w:p w:rsidR="007635F4" w:rsidRDefault="007635F4" w:rsidP="007635F4">
      <w:pPr>
        <w:autoSpaceDE w:val="0"/>
        <w:autoSpaceDN w:val="0"/>
        <w:adjustRightInd w:val="0"/>
        <w:spacing w:after="0" w:line="240" w:lineRule="auto"/>
        <w:jc w:val="right"/>
        <w:rPr>
          <w:rFonts w:cs="Times-Roman"/>
        </w:rPr>
      </w:pPr>
    </w:p>
    <w:p w:rsidR="00DA64B1" w:rsidRDefault="00DA64B1" w:rsidP="005D7D09">
      <w:pPr>
        <w:autoSpaceDE w:val="0"/>
        <w:autoSpaceDN w:val="0"/>
        <w:adjustRightInd w:val="0"/>
        <w:spacing w:after="0" w:line="240" w:lineRule="auto"/>
        <w:rPr>
          <w:rFonts w:cs="Times-Roman"/>
        </w:rPr>
      </w:pPr>
    </w:p>
    <w:p w:rsidR="00DA64B1" w:rsidRDefault="00DA64B1" w:rsidP="005D7D09">
      <w:pPr>
        <w:autoSpaceDE w:val="0"/>
        <w:autoSpaceDN w:val="0"/>
        <w:adjustRightInd w:val="0"/>
        <w:spacing w:after="0" w:line="240" w:lineRule="auto"/>
        <w:rPr>
          <w:rFonts w:cs="Times-Roman"/>
        </w:rPr>
      </w:pPr>
    </w:p>
    <w:p w:rsidR="00DA64B1" w:rsidRPr="00DA64B1" w:rsidRDefault="00DA64B1" w:rsidP="005D7D09">
      <w:pPr>
        <w:autoSpaceDE w:val="0"/>
        <w:autoSpaceDN w:val="0"/>
        <w:adjustRightInd w:val="0"/>
        <w:spacing w:after="0" w:line="240" w:lineRule="auto"/>
        <w:rPr>
          <w:rFonts w:cs="Times-Roman"/>
          <w:b/>
          <w:sz w:val="28"/>
          <w:szCs w:val="28"/>
        </w:rPr>
      </w:pPr>
      <w:r>
        <w:rPr>
          <w:rFonts w:cs="Times-Roman"/>
          <w:b/>
          <w:sz w:val="28"/>
          <w:szCs w:val="28"/>
        </w:rPr>
        <w:t>All-</w:t>
      </w:r>
      <w:r w:rsidRPr="00DA64B1">
        <w:rPr>
          <w:rFonts w:cs="Times-Roman"/>
          <w:b/>
          <w:sz w:val="28"/>
          <w:szCs w:val="28"/>
        </w:rPr>
        <w:t>Rounder Scholarship</w:t>
      </w:r>
      <w:r>
        <w:rPr>
          <w:rFonts w:cs="Times-Roman"/>
          <w:b/>
          <w:sz w:val="28"/>
          <w:szCs w:val="28"/>
        </w:rPr>
        <w:t xml:space="preserve"> </w:t>
      </w:r>
    </w:p>
    <w:p w:rsidR="00DA64B1" w:rsidRDefault="00DA64B1" w:rsidP="005D7D09">
      <w:pPr>
        <w:autoSpaceDE w:val="0"/>
        <w:autoSpaceDN w:val="0"/>
        <w:adjustRightInd w:val="0"/>
        <w:spacing w:after="0" w:line="240" w:lineRule="auto"/>
        <w:rPr>
          <w:rFonts w:cs="Times-Roman"/>
        </w:rPr>
      </w:pPr>
    </w:p>
    <w:p w:rsidR="00DA64B1" w:rsidRPr="005D7D09" w:rsidRDefault="00DA64B1" w:rsidP="00DA64B1">
      <w:pPr>
        <w:autoSpaceDE w:val="0"/>
        <w:autoSpaceDN w:val="0"/>
        <w:adjustRightInd w:val="0"/>
        <w:spacing w:after="0" w:line="240" w:lineRule="auto"/>
        <w:rPr>
          <w:rFonts w:cs="Times-Roman"/>
        </w:rPr>
      </w:pPr>
      <w:r w:rsidRPr="005D7D09">
        <w:rPr>
          <w:rFonts w:cs="Times-Roman"/>
        </w:rPr>
        <w:t xml:space="preserve">** Please list the </w:t>
      </w:r>
      <w:r w:rsidRPr="00DA64B1">
        <w:rPr>
          <w:rFonts w:cs="Times-Roman"/>
          <w:b/>
        </w:rPr>
        <w:t>two</w:t>
      </w:r>
      <w:r w:rsidRPr="005D7D09">
        <w:rPr>
          <w:rFonts w:cs="Times-Roman"/>
        </w:rPr>
        <w:t xml:space="preserve"> areas of specialism that you wish to be included i</w:t>
      </w:r>
      <w:r>
        <w:rPr>
          <w:rFonts w:cs="Times-Roman"/>
        </w:rPr>
        <w:t xml:space="preserve">f you are applying for an </w:t>
      </w:r>
      <w:r w:rsidRPr="00A64485">
        <w:rPr>
          <w:rFonts w:cs="Times-Roman"/>
          <w:b/>
        </w:rPr>
        <w:t xml:space="preserve">All Rounder </w:t>
      </w:r>
      <w:r w:rsidRPr="005D7D09">
        <w:rPr>
          <w:rFonts w:cs="Times-Roman"/>
        </w:rPr>
        <w:t>Scholarship</w:t>
      </w:r>
      <w:r>
        <w:rPr>
          <w:rFonts w:cs="Times-Roman"/>
        </w:rPr>
        <w:t xml:space="preserve"> only (all ages):</w:t>
      </w:r>
    </w:p>
    <w:p w:rsidR="00DA64B1" w:rsidRDefault="00DA64B1" w:rsidP="00DA64B1">
      <w:pPr>
        <w:autoSpaceDE w:val="0"/>
        <w:autoSpaceDN w:val="0"/>
        <w:adjustRightInd w:val="0"/>
        <w:spacing w:after="0" w:line="240" w:lineRule="auto"/>
        <w:rPr>
          <w:rFonts w:cs="Times-Roman"/>
        </w:rPr>
      </w:pPr>
    </w:p>
    <w:p w:rsidR="00DA64B1" w:rsidRPr="005D7D09" w:rsidRDefault="00DA64B1" w:rsidP="00DA64B1">
      <w:pPr>
        <w:autoSpaceDE w:val="0"/>
        <w:autoSpaceDN w:val="0"/>
        <w:adjustRightInd w:val="0"/>
        <w:spacing w:after="0" w:line="240" w:lineRule="auto"/>
        <w:rPr>
          <w:rFonts w:cs="Times-Roman"/>
        </w:rPr>
      </w:pPr>
      <w:r>
        <w:rPr>
          <w:rFonts w:cs="Times-Roman"/>
        </w:rPr>
        <w:t>(1)</w:t>
      </w:r>
      <w:r>
        <w:rPr>
          <w:rFonts w:cs="Times-Roman"/>
        </w:rPr>
        <w:tab/>
      </w:r>
      <w:r>
        <w:rPr>
          <w:rFonts w:cs="Times-Roman"/>
        </w:rPr>
        <w:tab/>
        <w:t>_____________________________________________________</w:t>
      </w:r>
    </w:p>
    <w:p w:rsidR="00DA64B1" w:rsidRDefault="00DA64B1" w:rsidP="00DA64B1">
      <w:pPr>
        <w:autoSpaceDE w:val="0"/>
        <w:autoSpaceDN w:val="0"/>
        <w:adjustRightInd w:val="0"/>
        <w:spacing w:after="0" w:line="240" w:lineRule="auto"/>
        <w:rPr>
          <w:rFonts w:cs="Times-Roman"/>
        </w:rPr>
      </w:pPr>
    </w:p>
    <w:p w:rsidR="00DA64B1" w:rsidRPr="005D7D09" w:rsidRDefault="00DA64B1" w:rsidP="00DA64B1">
      <w:pPr>
        <w:autoSpaceDE w:val="0"/>
        <w:autoSpaceDN w:val="0"/>
        <w:adjustRightInd w:val="0"/>
        <w:spacing w:after="0" w:line="240" w:lineRule="auto"/>
        <w:rPr>
          <w:rFonts w:cs="Times-Roman"/>
        </w:rPr>
      </w:pPr>
      <w:r>
        <w:rPr>
          <w:rFonts w:cs="Times-Roman"/>
        </w:rPr>
        <w:t>(2)</w:t>
      </w:r>
      <w:r>
        <w:rPr>
          <w:rFonts w:cs="Times-Roman"/>
        </w:rPr>
        <w:tab/>
      </w:r>
      <w:r>
        <w:rPr>
          <w:rFonts w:cs="Times-Roman"/>
        </w:rPr>
        <w:tab/>
        <w:t>_____________________________________________________</w:t>
      </w:r>
    </w:p>
    <w:p w:rsidR="00DA64B1" w:rsidRDefault="00DA64B1" w:rsidP="005D7D09">
      <w:pPr>
        <w:autoSpaceDE w:val="0"/>
        <w:autoSpaceDN w:val="0"/>
        <w:adjustRightInd w:val="0"/>
        <w:spacing w:after="0" w:line="240" w:lineRule="auto"/>
        <w:rPr>
          <w:rFonts w:cs="Times-Roman"/>
        </w:rPr>
      </w:pPr>
    </w:p>
    <w:p w:rsidR="00DA64B1" w:rsidRDefault="00DA64B1" w:rsidP="005D7D09">
      <w:pPr>
        <w:autoSpaceDE w:val="0"/>
        <w:autoSpaceDN w:val="0"/>
        <w:adjustRightInd w:val="0"/>
        <w:spacing w:after="0" w:line="240" w:lineRule="auto"/>
        <w:rPr>
          <w:rFonts w:cs="Times-Roman"/>
        </w:rPr>
      </w:pPr>
    </w:p>
    <w:p w:rsidR="00DA64B1" w:rsidRDefault="00DA64B1" w:rsidP="005D7D09">
      <w:pPr>
        <w:autoSpaceDE w:val="0"/>
        <w:autoSpaceDN w:val="0"/>
        <w:adjustRightInd w:val="0"/>
        <w:spacing w:after="0" w:line="240" w:lineRule="auto"/>
        <w:rPr>
          <w:rFonts w:cs="Times-Roman"/>
        </w:rPr>
      </w:pPr>
    </w:p>
    <w:p w:rsidR="00DA64B1" w:rsidRPr="00DA64B1" w:rsidRDefault="00DA64B1" w:rsidP="00DA64B1">
      <w:pPr>
        <w:autoSpaceDE w:val="0"/>
        <w:autoSpaceDN w:val="0"/>
        <w:adjustRightInd w:val="0"/>
        <w:spacing w:after="0" w:line="240" w:lineRule="auto"/>
        <w:rPr>
          <w:rFonts w:cs="Times-Roman"/>
          <w:b/>
          <w:sz w:val="28"/>
          <w:szCs w:val="28"/>
        </w:rPr>
      </w:pPr>
      <w:r>
        <w:rPr>
          <w:rFonts w:cs="Times-Roman"/>
          <w:b/>
          <w:sz w:val="28"/>
          <w:szCs w:val="28"/>
        </w:rPr>
        <w:t xml:space="preserve">Sixth Form Academic </w:t>
      </w:r>
      <w:r w:rsidRPr="00DA64B1">
        <w:rPr>
          <w:rFonts w:cs="Times-Roman"/>
          <w:b/>
          <w:sz w:val="28"/>
          <w:szCs w:val="28"/>
        </w:rPr>
        <w:t>Scholarship</w:t>
      </w:r>
      <w:r>
        <w:rPr>
          <w:rFonts w:cs="Times-Roman"/>
          <w:b/>
          <w:sz w:val="28"/>
          <w:szCs w:val="28"/>
        </w:rPr>
        <w:t xml:space="preserve"> </w:t>
      </w:r>
    </w:p>
    <w:p w:rsidR="00DA64B1" w:rsidRDefault="00DA64B1" w:rsidP="005D7D09">
      <w:pPr>
        <w:autoSpaceDE w:val="0"/>
        <w:autoSpaceDN w:val="0"/>
        <w:adjustRightInd w:val="0"/>
        <w:spacing w:after="0" w:line="240" w:lineRule="auto"/>
        <w:rPr>
          <w:rFonts w:cs="Times-Roman"/>
        </w:rPr>
      </w:pPr>
    </w:p>
    <w:p w:rsidR="00DA64B1" w:rsidRDefault="00DA64B1" w:rsidP="005D7D09">
      <w:pPr>
        <w:autoSpaceDE w:val="0"/>
        <w:autoSpaceDN w:val="0"/>
        <w:adjustRightInd w:val="0"/>
        <w:spacing w:after="0" w:line="240" w:lineRule="auto"/>
        <w:rPr>
          <w:rFonts w:cs="Times-Roman"/>
        </w:rPr>
      </w:pPr>
    </w:p>
    <w:p w:rsidR="005D7D09" w:rsidRPr="005D7D09" w:rsidRDefault="005D7D09" w:rsidP="005D7D09">
      <w:pPr>
        <w:autoSpaceDE w:val="0"/>
        <w:autoSpaceDN w:val="0"/>
        <w:adjustRightInd w:val="0"/>
        <w:spacing w:after="0" w:line="240" w:lineRule="auto"/>
        <w:rPr>
          <w:rFonts w:cs="Times-Roman"/>
        </w:rPr>
      </w:pPr>
      <w:r w:rsidRPr="005D7D09">
        <w:rPr>
          <w:rFonts w:cs="Times-Roman"/>
        </w:rPr>
        <w:t>* Please list three subjects for which you are happy to be tested if applying for an Academic</w:t>
      </w:r>
    </w:p>
    <w:p w:rsidR="005D7D09" w:rsidRPr="005D7D09" w:rsidRDefault="005D7D09" w:rsidP="005D7D09">
      <w:pPr>
        <w:autoSpaceDE w:val="0"/>
        <w:autoSpaceDN w:val="0"/>
        <w:adjustRightInd w:val="0"/>
        <w:spacing w:after="0" w:line="240" w:lineRule="auto"/>
        <w:rPr>
          <w:rFonts w:cs="Times-Roman"/>
        </w:rPr>
      </w:pPr>
      <w:r w:rsidRPr="005D7D09">
        <w:rPr>
          <w:rFonts w:cs="Times-Roman"/>
        </w:rPr>
        <w:t xml:space="preserve">Scholarship </w:t>
      </w:r>
      <w:r w:rsidR="00FB5E02" w:rsidRPr="007711BD">
        <w:rPr>
          <w:rFonts w:cs="Times-Roman"/>
          <w:b/>
        </w:rPr>
        <w:t xml:space="preserve">for </w:t>
      </w:r>
      <w:r w:rsidR="00E63D68">
        <w:rPr>
          <w:rFonts w:cs="Times-Roman"/>
          <w:b/>
        </w:rPr>
        <w:t>6</w:t>
      </w:r>
      <w:r w:rsidR="00E63D68" w:rsidRPr="00E63D68">
        <w:rPr>
          <w:rFonts w:cs="Times-Roman"/>
          <w:b/>
          <w:vertAlign w:val="superscript"/>
        </w:rPr>
        <w:t>th</w:t>
      </w:r>
      <w:r w:rsidR="00E63D68">
        <w:rPr>
          <w:rFonts w:cs="Times-Roman"/>
          <w:b/>
        </w:rPr>
        <w:t xml:space="preserve"> </w:t>
      </w:r>
      <w:r w:rsidR="00FB5E02" w:rsidRPr="007711BD">
        <w:rPr>
          <w:rFonts w:cs="Times-Roman"/>
          <w:b/>
        </w:rPr>
        <w:t>Form</w:t>
      </w:r>
      <w:r w:rsidR="007711BD" w:rsidRPr="007711BD">
        <w:rPr>
          <w:rFonts w:cs="Times-Roman"/>
          <w:b/>
        </w:rPr>
        <w:t xml:space="preserve"> only</w:t>
      </w:r>
      <w:r w:rsidR="00FB5E02">
        <w:rPr>
          <w:rFonts w:cs="Times-Roman"/>
        </w:rPr>
        <w:t>:</w:t>
      </w:r>
    </w:p>
    <w:p w:rsidR="00A64485" w:rsidRDefault="00A64485" w:rsidP="005D7D09">
      <w:pPr>
        <w:autoSpaceDE w:val="0"/>
        <w:autoSpaceDN w:val="0"/>
        <w:adjustRightInd w:val="0"/>
        <w:spacing w:after="0" w:line="240" w:lineRule="auto"/>
        <w:rPr>
          <w:rFonts w:cs="Times-Roman"/>
        </w:rPr>
      </w:pPr>
      <w:bookmarkStart w:id="0" w:name="_GoBack"/>
      <w:bookmarkEnd w:id="0"/>
    </w:p>
    <w:p w:rsidR="005D7D09" w:rsidRPr="005D7D09" w:rsidRDefault="00FB5E02" w:rsidP="005D7D09">
      <w:pPr>
        <w:autoSpaceDE w:val="0"/>
        <w:autoSpaceDN w:val="0"/>
        <w:adjustRightInd w:val="0"/>
        <w:spacing w:after="0" w:line="240" w:lineRule="auto"/>
        <w:rPr>
          <w:rFonts w:cs="Times-Roman"/>
        </w:rPr>
      </w:pPr>
      <w:r>
        <w:rPr>
          <w:rFonts w:cs="Times-Roman"/>
        </w:rPr>
        <w:t xml:space="preserve">(1) </w:t>
      </w:r>
      <w:r>
        <w:rPr>
          <w:rFonts w:cs="Times-Roman"/>
        </w:rPr>
        <w:tab/>
      </w:r>
      <w:r>
        <w:rPr>
          <w:rFonts w:cs="Times-Roman"/>
        </w:rPr>
        <w:tab/>
        <w:t>_____________________________________________________</w:t>
      </w:r>
    </w:p>
    <w:p w:rsidR="007635F4" w:rsidRDefault="007635F4" w:rsidP="005D7D09">
      <w:pPr>
        <w:autoSpaceDE w:val="0"/>
        <w:autoSpaceDN w:val="0"/>
        <w:adjustRightInd w:val="0"/>
        <w:spacing w:after="0" w:line="240" w:lineRule="auto"/>
        <w:rPr>
          <w:rFonts w:cs="Times-Roman"/>
        </w:rPr>
      </w:pPr>
    </w:p>
    <w:p w:rsidR="005D7D09" w:rsidRPr="005D7D09" w:rsidRDefault="00FB5E02" w:rsidP="005D7D09">
      <w:pPr>
        <w:autoSpaceDE w:val="0"/>
        <w:autoSpaceDN w:val="0"/>
        <w:adjustRightInd w:val="0"/>
        <w:spacing w:after="0" w:line="240" w:lineRule="auto"/>
        <w:rPr>
          <w:rFonts w:cs="Times-Roman"/>
        </w:rPr>
      </w:pPr>
      <w:r>
        <w:rPr>
          <w:rFonts w:cs="Times-Roman"/>
        </w:rPr>
        <w:t xml:space="preserve">(2) </w:t>
      </w:r>
      <w:r>
        <w:rPr>
          <w:rFonts w:cs="Times-Roman"/>
        </w:rPr>
        <w:tab/>
      </w:r>
      <w:r>
        <w:rPr>
          <w:rFonts w:cs="Times-Roman"/>
        </w:rPr>
        <w:tab/>
        <w:t>_____________________________________________________</w:t>
      </w:r>
    </w:p>
    <w:p w:rsidR="007635F4" w:rsidRDefault="007635F4" w:rsidP="005D7D09">
      <w:pPr>
        <w:autoSpaceDE w:val="0"/>
        <w:autoSpaceDN w:val="0"/>
        <w:adjustRightInd w:val="0"/>
        <w:spacing w:after="0" w:line="240" w:lineRule="auto"/>
        <w:rPr>
          <w:rFonts w:cs="Times-Roman"/>
        </w:rPr>
      </w:pPr>
    </w:p>
    <w:p w:rsidR="005D7D09" w:rsidRPr="005D7D09" w:rsidRDefault="005D7D09" w:rsidP="005D7D09">
      <w:pPr>
        <w:autoSpaceDE w:val="0"/>
        <w:autoSpaceDN w:val="0"/>
        <w:adjustRightInd w:val="0"/>
        <w:spacing w:after="0" w:line="240" w:lineRule="auto"/>
        <w:rPr>
          <w:rFonts w:cs="Times-Roman"/>
        </w:rPr>
      </w:pPr>
      <w:r w:rsidRPr="005D7D09">
        <w:rPr>
          <w:rFonts w:cs="Times-Roman"/>
        </w:rPr>
        <w:t xml:space="preserve">(3) </w:t>
      </w:r>
      <w:r w:rsidR="00FB5E02">
        <w:rPr>
          <w:rFonts w:cs="Times-Roman"/>
        </w:rPr>
        <w:tab/>
      </w:r>
      <w:r w:rsidR="00FB5E02">
        <w:rPr>
          <w:rFonts w:cs="Times-Roman"/>
        </w:rPr>
        <w:tab/>
        <w:t>_____________________________________________________</w:t>
      </w:r>
    </w:p>
    <w:p w:rsidR="00FB5E02" w:rsidRDefault="00FB5E02" w:rsidP="005D7D09">
      <w:pPr>
        <w:autoSpaceDE w:val="0"/>
        <w:autoSpaceDN w:val="0"/>
        <w:adjustRightInd w:val="0"/>
        <w:spacing w:after="0" w:line="240" w:lineRule="auto"/>
        <w:rPr>
          <w:rFonts w:cs="Times-Roman"/>
        </w:rPr>
      </w:pPr>
    </w:p>
    <w:p w:rsidR="009919B8" w:rsidRDefault="009919B8" w:rsidP="005D7D09">
      <w:pPr>
        <w:autoSpaceDE w:val="0"/>
        <w:autoSpaceDN w:val="0"/>
        <w:adjustRightInd w:val="0"/>
        <w:spacing w:after="0" w:line="240" w:lineRule="auto"/>
        <w:rPr>
          <w:rFonts w:cs="Times-Roman"/>
        </w:rPr>
      </w:pPr>
    </w:p>
    <w:p w:rsidR="00FB5E02" w:rsidRDefault="00FB5E02" w:rsidP="005D7D09">
      <w:pPr>
        <w:autoSpaceDE w:val="0"/>
        <w:autoSpaceDN w:val="0"/>
        <w:adjustRightInd w:val="0"/>
        <w:spacing w:after="0" w:line="240" w:lineRule="auto"/>
        <w:rPr>
          <w:rFonts w:cs="Times-Roman"/>
        </w:rPr>
      </w:pPr>
    </w:p>
    <w:p w:rsidR="005D7D09" w:rsidRPr="005D7D09" w:rsidRDefault="005D7D09" w:rsidP="005D7D09">
      <w:pPr>
        <w:autoSpaceDE w:val="0"/>
        <w:autoSpaceDN w:val="0"/>
        <w:adjustRightInd w:val="0"/>
        <w:spacing w:after="0" w:line="240" w:lineRule="auto"/>
        <w:rPr>
          <w:rFonts w:cs="Times-Roman"/>
        </w:rPr>
      </w:pPr>
    </w:p>
    <w:p w:rsidR="009919B8" w:rsidRDefault="009919B8" w:rsidP="005D7D09">
      <w:pPr>
        <w:autoSpaceDE w:val="0"/>
        <w:autoSpaceDN w:val="0"/>
        <w:adjustRightInd w:val="0"/>
        <w:spacing w:after="0" w:line="240" w:lineRule="auto"/>
        <w:rPr>
          <w:rFonts w:cs="Times-Roman"/>
        </w:rPr>
      </w:pPr>
    </w:p>
    <w:p w:rsidR="009919B8" w:rsidRPr="000E0D59" w:rsidRDefault="000E0D59" w:rsidP="005D7D09">
      <w:pPr>
        <w:autoSpaceDE w:val="0"/>
        <w:autoSpaceDN w:val="0"/>
        <w:adjustRightInd w:val="0"/>
        <w:spacing w:after="0" w:line="240" w:lineRule="auto"/>
        <w:rPr>
          <w:rFonts w:cs="Times-Roman"/>
          <w:b/>
        </w:rPr>
      </w:pPr>
      <w:r w:rsidRPr="000E0D59">
        <w:rPr>
          <w:rFonts w:cs="Times-Roman"/>
          <w:b/>
        </w:rPr>
        <w:t>I hereby give permission for my child to be assessed for a scholarship in the discipline(s) indicated above:</w:t>
      </w:r>
    </w:p>
    <w:p w:rsidR="009919B8" w:rsidRDefault="009919B8" w:rsidP="005D7D09">
      <w:pPr>
        <w:autoSpaceDE w:val="0"/>
        <w:autoSpaceDN w:val="0"/>
        <w:adjustRightInd w:val="0"/>
        <w:spacing w:after="0" w:line="240" w:lineRule="auto"/>
        <w:rPr>
          <w:rFonts w:cs="Times-Roman"/>
        </w:rPr>
      </w:pPr>
    </w:p>
    <w:p w:rsidR="009919B8" w:rsidRDefault="009919B8" w:rsidP="005D7D09">
      <w:pPr>
        <w:autoSpaceDE w:val="0"/>
        <w:autoSpaceDN w:val="0"/>
        <w:adjustRightInd w:val="0"/>
        <w:spacing w:after="0" w:line="240" w:lineRule="auto"/>
        <w:rPr>
          <w:rFonts w:cs="Times-Roman"/>
        </w:rPr>
      </w:pPr>
    </w:p>
    <w:p w:rsidR="00FB5E02" w:rsidRDefault="005D7D09" w:rsidP="005D7D09">
      <w:pPr>
        <w:autoSpaceDE w:val="0"/>
        <w:autoSpaceDN w:val="0"/>
        <w:adjustRightInd w:val="0"/>
        <w:spacing w:after="0" w:line="240" w:lineRule="auto"/>
        <w:rPr>
          <w:rFonts w:cs="Times-Roman"/>
        </w:rPr>
      </w:pPr>
      <w:r w:rsidRPr="005D7D09">
        <w:rPr>
          <w:rFonts w:cs="Times-Roman"/>
        </w:rPr>
        <w:t xml:space="preserve">Signed: </w:t>
      </w:r>
      <w:r w:rsidR="00FB5E02">
        <w:rPr>
          <w:rFonts w:cs="Times-Roman"/>
        </w:rPr>
        <w:tab/>
      </w:r>
      <w:r w:rsidR="00FB5E02">
        <w:rPr>
          <w:rFonts w:cs="Times-Roman"/>
        </w:rPr>
        <w:tab/>
        <w:t>_____________________________________________________</w:t>
      </w:r>
    </w:p>
    <w:p w:rsidR="00FB5E02" w:rsidRDefault="00FB5E02" w:rsidP="005D7D09">
      <w:pPr>
        <w:autoSpaceDE w:val="0"/>
        <w:autoSpaceDN w:val="0"/>
        <w:adjustRightInd w:val="0"/>
        <w:spacing w:after="0" w:line="240" w:lineRule="auto"/>
        <w:rPr>
          <w:rFonts w:cs="Times-Roman"/>
        </w:rPr>
      </w:pPr>
    </w:p>
    <w:p w:rsidR="00E645B0" w:rsidRDefault="00E645B0" w:rsidP="005D7D09">
      <w:pPr>
        <w:autoSpaceDE w:val="0"/>
        <w:autoSpaceDN w:val="0"/>
        <w:adjustRightInd w:val="0"/>
        <w:spacing w:after="0" w:line="240" w:lineRule="auto"/>
        <w:rPr>
          <w:rFonts w:cs="Times-Roman"/>
        </w:rPr>
      </w:pPr>
    </w:p>
    <w:p w:rsidR="00FB5E02" w:rsidRDefault="005D7D09" w:rsidP="005D7D09">
      <w:pPr>
        <w:autoSpaceDE w:val="0"/>
        <w:autoSpaceDN w:val="0"/>
        <w:adjustRightInd w:val="0"/>
        <w:spacing w:after="0" w:line="240" w:lineRule="auto"/>
        <w:rPr>
          <w:rFonts w:cs="Times-Roman"/>
        </w:rPr>
      </w:pPr>
      <w:r w:rsidRPr="005D7D09">
        <w:rPr>
          <w:rFonts w:cs="Times-Roman"/>
        </w:rPr>
        <w:t xml:space="preserve">Print Name: </w:t>
      </w:r>
      <w:r w:rsidR="00FB5E02">
        <w:rPr>
          <w:rFonts w:cs="Times-Roman"/>
        </w:rPr>
        <w:tab/>
        <w:t>_____________________________________________________</w:t>
      </w:r>
    </w:p>
    <w:p w:rsidR="00FB5E02" w:rsidRDefault="00FB5E02" w:rsidP="005D7D09">
      <w:pPr>
        <w:autoSpaceDE w:val="0"/>
        <w:autoSpaceDN w:val="0"/>
        <w:adjustRightInd w:val="0"/>
        <w:spacing w:after="0" w:line="240" w:lineRule="auto"/>
        <w:rPr>
          <w:rFonts w:cs="Times-Roman"/>
        </w:rPr>
      </w:pPr>
    </w:p>
    <w:p w:rsidR="00E645B0" w:rsidRDefault="00E645B0" w:rsidP="005D7D09">
      <w:pPr>
        <w:autoSpaceDE w:val="0"/>
        <w:autoSpaceDN w:val="0"/>
        <w:adjustRightInd w:val="0"/>
        <w:spacing w:after="0" w:line="240" w:lineRule="auto"/>
        <w:rPr>
          <w:rFonts w:cs="Times-Roman"/>
        </w:rPr>
      </w:pPr>
    </w:p>
    <w:p w:rsidR="005D7D09" w:rsidRPr="005D7D09" w:rsidRDefault="005D7D09" w:rsidP="005D7D09">
      <w:pPr>
        <w:autoSpaceDE w:val="0"/>
        <w:autoSpaceDN w:val="0"/>
        <w:adjustRightInd w:val="0"/>
        <w:spacing w:after="0" w:line="240" w:lineRule="auto"/>
        <w:rPr>
          <w:rFonts w:cs="Times-Roman"/>
        </w:rPr>
      </w:pPr>
      <w:r w:rsidRPr="005D7D09">
        <w:rPr>
          <w:rFonts w:cs="Times-Roman"/>
        </w:rPr>
        <w:t xml:space="preserve">Date: </w:t>
      </w:r>
      <w:r w:rsidR="00FB5E02">
        <w:rPr>
          <w:rFonts w:cs="Times-Roman"/>
        </w:rPr>
        <w:tab/>
      </w:r>
      <w:r w:rsidR="00FB5E02">
        <w:rPr>
          <w:rFonts w:cs="Times-Roman"/>
        </w:rPr>
        <w:tab/>
      </w:r>
      <w:r w:rsidR="00FB5E02">
        <w:rPr>
          <w:rFonts w:cs="Times-Bold"/>
          <w:b/>
          <w:bCs/>
        </w:rPr>
        <w:t>____ / _____ / ______</w:t>
      </w:r>
    </w:p>
    <w:p w:rsidR="006D3250" w:rsidRPr="005D7D09" w:rsidRDefault="006D3250"/>
    <w:sectPr w:rsidR="006D3250" w:rsidRPr="005D7D09" w:rsidSect="00494C3B">
      <w:headerReference w:type="default" r:id="rId8"/>
      <w:footerReference w:type="default" r:id="rId9"/>
      <w:pgSz w:w="11906" w:h="16838"/>
      <w:pgMar w:top="2831" w:right="1440" w:bottom="1021" w:left="1440" w:header="624" w:footer="51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0BED" w:rsidRDefault="00B90BED" w:rsidP="00B90BED">
      <w:pPr>
        <w:spacing w:after="0" w:line="240" w:lineRule="auto"/>
      </w:pPr>
      <w:r>
        <w:separator/>
      </w:r>
    </w:p>
  </w:endnote>
  <w:endnote w:type="continuationSeparator" w:id="0">
    <w:p w:rsidR="00B90BED" w:rsidRDefault="00B90BED" w:rsidP="00B90BE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Italic">
    <w:panose1 w:val="00000000000000000000"/>
    <w:charset w:val="00"/>
    <w:family w:val="auto"/>
    <w:notTrueType/>
    <w:pitch w:val="default"/>
    <w:sig w:usb0="00000003" w:usb1="00000000" w:usb2="00000000" w:usb3="00000000" w:csb0="00000001" w:csb1="00000000"/>
  </w:font>
  <w:font w:name="Times-Bold">
    <w:panose1 w:val="00000000000000000000"/>
    <w:charset w:val="00"/>
    <w:family w:val="auto"/>
    <w:notTrueType/>
    <w:pitch w:val="default"/>
    <w:sig w:usb0="00000003" w:usb1="00000000" w:usb2="00000000" w:usb3="00000000" w:csb0="00000001" w:csb1="00000000"/>
  </w:font>
  <w:font w:name="Times-Roman">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94C3B" w:rsidRPr="00494C3B" w:rsidRDefault="00494C3B" w:rsidP="00494C3B">
    <w:pPr>
      <w:pStyle w:val="Footer"/>
      <w:ind w:left="-284"/>
      <w:jc w:val="center"/>
      <w:rPr>
        <w:rFonts w:ascii="Calibri" w:hAnsi="Calibri"/>
        <w:sz w:val="18"/>
        <w:szCs w:val="18"/>
      </w:rPr>
    </w:pPr>
    <w:proofErr w:type="spellStart"/>
    <w:r w:rsidRPr="00494C3B">
      <w:rPr>
        <w:rFonts w:ascii="Calibri" w:hAnsi="Calibri"/>
        <w:sz w:val="18"/>
        <w:szCs w:val="18"/>
      </w:rPr>
      <w:t>Bedstone</w:t>
    </w:r>
    <w:proofErr w:type="spellEnd"/>
    <w:r w:rsidRPr="00494C3B">
      <w:rPr>
        <w:rFonts w:ascii="Calibri" w:hAnsi="Calibri"/>
        <w:sz w:val="18"/>
        <w:szCs w:val="18"/>
      </w:rPr>
      <w:t xml:space="preserve"> Educational Limited. Registered in England and Wales. Company Number: 10438437</w:t>
    </w:r>
  </w:p>
  <w:p w:rsidR="00494C3B" w:rsidRPr="00494C3B" w:rsidRDefault="00494C3B" w:rsidP="00494C3B">
    <w:pPr>
      <w:pStyle w:val="Footer"/>
      <w:ind w:left="-284"/>
      <w:jc w:val="center"/>
      <w:rPr>
        <w:rFonts w:ascii="Calibri" w:hAnsi="Calibri"/>
        <w:sz w:val="18"/>
        <w:szCs w:val="18"/>
      </w:rPr>
    </w:pPr>
    <w:r w:rsidRPr="00494C3B">
      <w:rPr>
        <w:rFonts w:ascii="Calibri" w:hAnsi="Calibri"/>
        <w:sz w:val="18"/>
        <w:szCs w:val="18"/>
      </w:rPr>
      <w:t xml:space="preserve">Registered Address: </w:t>
    </w:r>
    <w:proofErr w:type="spellStart"/>
    <w:r w:rsidRPr="00494C3B">
      <w:rPr>
        <w:rFonts w:ascii="Calibri" w:hAnsi="Calibri"/>
        <w:sz w:val="18"/>
        <w:szCs w:val="18"/>
      </w:rPr>
      <w:t>Bedstone</w:t>
    </w:r>
    <w:proofErr w:type="spellEnd"/>
    <w:r w:rsidRPr="00494C3B">
      <w:rPr>
        <w:rFonts w:ascii="Calibri" w:hAnsi="Calibri"/>
        <w:sz w:val="18"/>
        <w:szCs w:val="18"/>
      </w:rPr>
      <w:t xml:space="preserve"> College, </w:t>
    </w:r>
    <w:proofErr w:type="spellStart"/>
    <w:r w:rsidRPr="00494C3B">
      <w:rPr>
        <w:rFonts w:ascii="Calibri" w:hAnsi="Calibri"/>
        <w:sz w:val="18"/>
        <w:szCs w:val="18"/>
      </w:rPr>
      <w:t>Bucknell</w:t>
    </w:r>
    <w:proofErr w:type="spellEnd"/>
    <w:r w:rsidRPr="00494C3B">
      <w:rPr>
        <w:rFonts w:ascii="Calibri" w:hAnsi="Calibri"/>
        <w:sz w:val="18"/>
        <w:szCs w:val="18"/>
      </w:rPr>
      <w:t>, Shropshire SY7 0BG, UK</w:t>
    </w:r>
  </w:p>
  <w:p w:rsidR="00B90BED" w:rsidRPr="00494C3B" w:rsidRDefault="00494C3B" w:rsidP="00494C3B">
    <w:pPr>
      <w:pStyle w:val="Footer"/>
      <w:ind w:left="-284"/>
      <w:jc w:val="center"/>
      <w:rPr>
        <w:rFonts w:ascii="Calibri" w:hAnsi="Calibri"/>
        <w:sz w:val="18"/>
        <w:szCs w:val="18"/>
      </w:rPr>
    </w:pPr>
    <w:r w:rsidRPr="00494C3B">
      <w:rPr>
        <w:rFonts w:ascii="Calibri" w:hAnsi="Calibri"/>
        <w:sz w:val="18"/>
        <w:szCs w:val="18"/>
      </w:rPr>
      <w:t>Tel. +44 (0)1547 530961 Email. admissions@bedstone.org</w:t>
    </w:r>
  </w:p>
  <w:p w:rsidR="00B90BED" w:rsidRPr="00494C3B" w:rsidRDefault="00B90BED">
    <w:pPr>
      <w:pStyle w:val="Footer"/>
      <w:rPr>
        <w:sz w:val="18"/>
        <w:szCs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0BED" w:rsidRDefault="00B90BED" w:rsidP="00B90BED">
      <w:pPr>
        <w:spacing w:after="0" w:line="240" w:lineRule="auto"/>
      </w:pPr>
      <w:r>
        <w:separator/>
      </w:r>
    </w:p>
  </w:footnote>
  <w:footnote w:type="continuationSeparator" w:id="0">
    <w:p w:rsidR="00B90BED" w:rsidRDefault="00B90BED" w:rsidP="00B90BE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64C3" w:rsidRDefault="00F364C3" w:rsidP="00494C3B">
    <w:pPr>
      <w:ind w:left="-1474"/>
      <w:rPr>
        <w:rFonts w:cstheme="minorHAnsi"/>
        <w:color w:val="7F7F7F" w:themeColor="text1" w:themeTint="80"/>
        <w:sz w:val="28"/>
        <w:szCs w:val="28"/>
      </w:rPr>
    </w:pPr>
    <w:r>
      <w:rPr>
        <w:rFonts w:cstheme="minorHAnsi"/>
        <w:noProof/>
        <w:color w:val="7F7F7F" w:themeColor="text1" w:themeTint="80"/>
        <w:sz w:val="28"/>
        <w:szCs w:val="28"/>
      </w:rPr>
      <w:drawing>
        <wp:anchor distT="0" distB="0" distL="114300" distR="114300" simplePos="0" relativeHeight="251662336" behindDoc="0" locked="0" layoutInCell="1" allowOverlap="1">
          <wp:simplePos x="0" y="0"/>
          <wp:positionH relativeFrom="page">
            <wp:posOffset>3162300</wp:posOffset>
          </wp:positionH>
          <wp:positionV relativeFrom="page">
            <wp:posOffset>390525</wp:posOffset>
          </wp:positionV>
          <wp:extent cx="1245235" cy="1623060"/>
          <wp:effectExtent l="0" t="0" r="0" b="0"/>
          <wp:wrapSquare wrapText="bothSides"/>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edstone_Header_A4-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245235" cy="16230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4B02FB"/>
    <w:multiLevelType w:val="hybridMultilevel"/>
    <w:tmpl w:val="05CCDC00"/>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25FB35FC"/>
    <w:multiLevelType w:val="hybridMultilevel"/>
    <w:tmpl w:val="7B5AB976"/>
    <w:lvl w:ilvl="0" w:tplc="8640DDD0">
      <w:start w:val="1"/>
      <w:numFmt w:val="bullet"/>
      <w:lvlText w:val=""/>
      <w:lvlJc w:val="left"/>
      <w:pPr>
        <w:tabs>
          <w:tab w:val="num" w:pos="720"/>
        </w:tabs>
        <w:ind w:left="720" w:hanging="360"/>
      </w:pPr>
      <w:rPr>
        <w:rFonts w:ascii="Symbol" w:hAnsi="Symbol" w:hint="default"/>
        <w:sz w:val="22"/>
        <w:szCs w:val="22"/>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2" w15:restartNumberingAfterBreak="0">
    <w:nsid w:val="35FA6410"/>
    <w:multiLevelType w:val="hybridMultilevel"/>
    <w:tmpl w:val="A378B71E"/>
    <w:lvl w:ilvl="0" w:tplc="08090017">
      <w:start w:val="1"/>
      <w:numFmt w:val="lowerLetter"/>
      <w:lvlText w:val="%1)"/>
      <w:lvlJc w:val="left"/>
      <w:pPr>
        <w:tabs>
          <w:tab w:val="num" w:pos="720"/>
        </w:tabs>
        <w:ind w:left="720" w:hanging="360"/>
      </w:pPr>
      <w:rPr>
        <w:rFonts w:cs="Times New Roman"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abstractNum w:abstractNumId="3" w15:restartNumberingAfterBreak="0">
    <w:nsid w:val="51446AA6"/>
    <w:multiLevelType w:val="hybridMultilevel"/>
    <w:tmpl w:val="59D239DE"/>
    <w:lvl w:ilvl="0" w:tplc="08090001">
      <w:start w:val="1"/>
      <w:numFmt w:val="bullet"/>
      <w:lvlText w:val=""/>
      <w:lvlJc w:val="left"/>
      <w:pPr>
        <w:tabs>
          <w:tab w:val="num" w:pos="1080"/>
        </w:tabs>
        <w:ind w:left="1080" w:hanging="720"/>
      </w:pPr>
      <w:rPr>
        <w:rFonts w:ascii="Symbol" w:hAnsi="Symbol"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4" w15:restartNumberingAfterBreak="0">
    <w:nsid w:val="5D4747D5"/>
    <w:multiLevelType w:val="hybridMultilevel"/>
    <w:tmpl w:val="FBACAED0"/>
    <w:lvl w:ilvl="0" w:tplc="08090001">
      <w:start w:val="1"/>
      <w:numFmt w:val="bullet"/>
      <w:lvlText w:val=""/>
      <w:lvlJc w:val="left"/>
      <w:pPr>
        <w:tabs>
          <w:tab w:val="num" w:pos="720"/>
        </w:tabs>
        <w:ind w:left="720" w:hanging="360"/>
      </w:pPr>
      <w:rPr>
        <w:rFonts w:ascii="Symbol" w:hAnsi="Symbol" w:hint="default"/>
      </w:rPr>
    </w:lvl>
    <w:lvl w:ilvl="1" w:tplc="08090019" w:tentative="1">
      <w:start w:val="1"/>
      <w:numFmt w:val="lowerLetter"/>
      <w:lvlText w:val="%2."/>
      <w:lvlJc w:val="left"/>
      <w:pPr>
        <w:tabs>
          <w:tab w:val="num" w:pos="1440"/>
        </w:tabs>
        <w:ind w:left="1440" w:hanging="360"/>
      </w:pPr>
      <w:rPr>
        <w:rFonts w:cs="Times New Roman"/>
      </w:rPr>
    </w:lvl>
    <w:lvl w:ilvl="2" w:tplc="0809001B" w:tentative="1">
      <w:start w:val="1"/>
      <w:numFmt w:val="lowerRoman"/>
      <w:lvlText w:val="%3."/>
      <w:lvlJc w:val="right"/>
      <w:pPr>
        <w:tabs>
          <w:tab w:val="num" w:pos="2160"/>
        </w:tabs>
        <w:ind w:left="2160" w:hanging="180"/>
      </w:pPr>
      <w:rPr>
        <w:rFonts w:cs="Times New Roman"/>
      </w:rPr>
    </w:lvl>
    <w:lvl w:ilvl="3" w:tplc="0809000F" w:tentative="1">
      <w:start w:val="1"/>
      <w:numFmt w:val="decimal"/>
      <w:lvlText w:val="%4."/>
      <w:lvlJc w:val="left"/>
      <w:pPr>
        <w:tabs>
          <w:tab w:val="num" w:pos="2880"/>
        </w:tabs>
        <w:ind w:left="2880" w:hanging="360"/>
      </w:pPr>
      <w:rPr>
        <w:rFonts w:cs="Times New Roman"/>
      </w:rPr>
    </w:lvl>
    <w:lvl w:ilvl="4" w:tplc="08090019" w:tentative="1">
      <w:start w:val="1"/>
      <w:numFmt w:val="lowerLetter"/>
      <w:lvlText w:val="%5."/>
      <w:lvlJc w:val="left"/>
      <w:pPr>
        <w:tabs>
          <w:tab w:val="num" w:pos="3600"/>
        </w:tabs>
        <w:ind w:left="3600" w:hanging="360"/>
      </w:pPr>
      <w:rPr>
        <w:rFonts w:cs="Times New Roman"/>
      </w:rPr>
    </w:lvl>
    <w:lvl w:ilvl="5" w:tplc="0809001B" w:tentative="1">
      <w:start w:val="1"/>
      <w:numFmt w:val="lowerRoman"/>
      <w:lvlText w:val="%6."/>
      <w:lvlJc w:val="right"/>
      <w:pPr>
        <w:tabs>
          <w:tab w:val="num" w:pos="4320"/>
        </w:tabs>
        <w:ind w:left="4320" w:hanging="180"/>
      </w:pPr>
      <w:rPr>
        <w:rFonts w:cs="Times New Roman"/>
      </w:rPr>
    </w:lvl>
    <w:lvl w:ilvl="6" w:tplc="0809000F" w:tentative="1">
      <w:start w:val="1"/>
      <w:numFmt w:val="decimal"/>
      <w:lvlText w:val="%7."/>
      <w:lvlJc w:val="left"/>
      <w:pPr>
        <w:tabs>
          <w:tab w:val="num" w:pos="5040"/>
        </w:tabs>
        <w:ind w:left="5040" w:hanging="360"/>
      </w:pPr>
      <w:rPr>
        <w:rFonts w:cs="Times New Roman"/>
      </w:rPr>
    </w:lvl>
    <w:lvl w:ilvl="7" w:tplc="08090019" w:tentative="1">
      <w:start w:val="1"/>
      <w:numFmt w:val="lowerLetter"/>
      <w:lvlText w:val="%8."/>
      <w:lvlJc w:val="left"/>
      <w:pPr>
        <w:tabs>
          <w:tab w:val="num" w:pos="5760"/>
        </w:tabs>
        <w:ind w:left="5760" w:hanging="360"/>
      </w:pPr>
      <w:rPr>
        <w:rFonts w:cs="Times New Roman"/>
      </w:rPr>
    </w:lvl>
    <w:lvl w:ilvl="8" w:tplc="0809001B" w:tentative="1">
      <w:start w:val="1"/>
      <w:numFmt w:val="lowerRoman"/>
      <w:lvlText w:val="%9."/>
      <w:lvlJc w:val="right"/>
      <w:pPr>
        <w:tabs>
          <w:tab w:val="num" w:pos="6480"/>
        </w:tabs>
        <w:ind w:left="6480" w:hanging="180"/>
      </w:pPr>
      <w:rPr>
        <w:rFonts w:cs="Times New Roman"/>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18433"/>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3250"/>
    <w:rsid w:val="0001699D"/>
    <w:rsid w:val="00023C0A"/>
    <w:rsid w:val="000D2183"/>
    <w:rsid w:val="000E0D59"/>
    <w:rsid w:val="001278D7"/>
    <w:rsid w:val="00135520"/>
    <w:rsid w:val="00173AFD"/>
    <w:rsid w:val="001D2036"/>
    <w:rsid w:val="001F769B"/>
    <w:rsid w:val="00201722"/>
    <w:rsid w:val="00290DC8"/>
    <w:rsid w:val="002D6550"/>
    <w:rsid w:val="002F5353"/>
    <w:rsid w:val="002F732B"/>
    <w:rsid w:val="0032758C"/>
    <w:rsid w:val="00330AA9"/>
    <w:rsid w:val="003767C9"/>
    <w:rsid w:val="00391F02"/>
    <w:rsid w:val="003A3F11"/>
    <w:rsid w:val="003E5127"/>
    <w:rsid w:val="00494C3B"/>
    <w:rsid w:val="004D5456"/>
    <w:rsid w:val="004F3B1D"/>
    <w:rsid w:val="005D7D09"/>
    <w:rsid w:val="005E3431"/>
    <w:rsid w:val="00666366"/>
    <w:rsid w:val="00675447"/>
    <w:rsid w:val="006D3250"/>
    <w:rsid w:val="006F3627"/>
    <w:rsid w:val="00720138"/>
    <w:rsid w:val="00732ACC"/>
    <w:rsid w:val="007635F4"/>
    <w:rsid w:val="00763FFE"/>
    <w:rsid w:val="007711BD"/>
    <w:rsid w:val="007B0F9F"/>
    <w:rsid w:val="007D06CF"/>
    <w:rsid w:val="007F04DA"/>
    <w:rsid w:val="008845E3"/>
    <w:rsid w:val="008940E7"/>
    <w:rsid w:val="008A2EFA"/>
    <w:rsid w:val="00974BE4"/>
    <w:rsid w:val="009919B8"/>
    <w:rsid w:val="009F3AC2"/>
    <w:rsid w:val="00A12404"/>
    <w:rsid w:val="00A64485"/>
    <w:rsid w:val="00A956F7"/>
    <w:rsid w:val="00AC2277"/>
    <w:rsid w:val="00AC31E3"/>
    <w:rsid w:val="00AF62E5"/>
    <w:rsid w:val="00B22BA4"/>
    <w:rsid w:val="00B471B7"/>
    <w:rsid w:val="00B90BED"/>
    <w:rsid w:val="00BA498D"/>
    <w:rsid w:val="00C97BC5"/>
    <w:rsid w:val="00CD7C61"/>
    <w:rsid w:val="00DA64B1"/>
    <w:rsid w:val="00DE6585"/>
    <w:rsid w:val="00E63D68"/>
    <w:rsid w:val="00E645B0"/>
    <w:rsid w:val="00E90248"/>
    <w:rsid w:val="00EB231F"/>
    <w:rsid w:val="00EC0D14"/>
    <w:rsid w:val="00F1321A"/>
    <w:rsid w:val="00F364C3"/>
    <w:rsid w:val="00FB5E0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BA6B35E1-D020-44A7-97F4-BE4D503445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western">
    <w:name w:val="western"/>
    <w:basedOn w:val="Normal"/>
    <w:rsid w:val="006D3250"/>
    <w:pPr>
      <w:spacing w:before="100" w:beforeAutospacing="1" w:after="119"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6D325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D3250"/>
    <w:rPr>
      <w:rFonts w:ascii="Tahoma" w:hAnsi="Tahoma" w:cs="Tahoma"/>
      <w:sz w:val="16"/>
      <w:szCs w:val="16"/>
    </w:rPr>
  </w:style>
  <w:style w:type="paragraph" w:styleId="Footer">
    <w:name w:val="footer"/>
    <w:basedOn w:val="Normal"/>
    <w:link w:val="FooterChar"/>
    <w:uiPriority w:val="99"/>
    <w:rsid w:val="00EB231F"/>
    <w:pPr>
      <w:keepLines/>
      <w:overflowPunct w:val="0"/>
      <w:autoSpaceDE w:val="0"/>
      <w:autoSpaceDN w:val="0"/>
      <w:adjustRightInd w:val="0"/>
      <w:spacing w:after="0" w:line="240" w:lineRule="auto"/>
      <w:textAlignment w:val="baseline"/>
    </w:pPr>
    <w:rPr>
      <w:rFonts w:ascii="Times New Roman" w:eastAsia="Times New Roman" w:hAnsi="Times New Roman" w:cs="Times New Roman"/>
      <w:szCs w:val="20"/>
    </w:rPr>
  </w:style>
  <w:style w:type="character" w:customStyle="1" w:styleId="FooterChar">
    <w:name w:val="Footer Char"/>
    <w:basedOn w:val="DefaultParagraphFont"/>
    <w:link w:val="Footer"/>
    <w:uiPriority w:val="99"/>
    <w:rsid w:val="00EB231F"/>
    <w:rPr>
      <w:rFonts w:ascii="Times New Roman" w:eastAsia="Times New Roman" w:hAnsi="Times New Roman" w:cs="Times New Roman"/>
      <w:szCs w:val="20"/>
    </w:rPr>
  </w:style>
  <w:style w:type="character" w:styleId="Hyperlink">
    <w:name w:val="Hyperlink"/>
    <w:basedOn w:val="DefaultParagraphFont"/>
    <w:rsid w:val="00EB231F"/>
    <w:rPr>
      <w:rFonts w:cs="Times New Roman"/>
      <w:color w:val="CA0B25"/>
      <w:u w:val="none"/>
    </w:rPr>
  </w:style>
  <w:style w:type="table" w:styleId="TableGrid">
    <w:name w:val="Table Grid"/>
    <w:basedOn w:val="TableNormal"/>
    <w:uiPriority w:val="59"/>
    <w:rsid w:val="00173A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90B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B90BED"/>
  </w:style>
  <w:style w:type="paragraph" w:styleId="ListParagraph">
    <w:name w:val="List Paragraph"/>
    <w:basedOn w:val="Normal"/>
    <w:uiPriority w:val="34"/>
    <w:qFormat/>
    <w:rsid w:val="001D2036"/>
    <w:pPr>
      <w:ind w:left="720"/>
      <w:contextualSpacing/>
    </w:pPr>
  </w:style>
  <w:style w:type="paragraph" w:styleId="NoSpacing">
    <w:name w:val="No Spacing"/>
    <w:uiPriority w:val="1"/>
    <w:qFormat/>
    <w:rsid w:val="00B471B7"/>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878224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admissions@bedstone.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4</Pages>
  <Words>1065</Words>
  <Characters>6072</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BedstoneCollege</Company>
  <LinksUpToDate>false</LinksUpToDate>
  <CharactersWithSpaces>7123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cwarri10</dc:creator>
  <cp:lastModifiedBy>Anne Whittall</cp:lastModifiedBy>
  <cp:revision>5</cp:revision>
  <cp:lastPrinted>2019-03-13T13:53:00Z</cp:lastPrinted>
  <dcterms:created xsi:type="dcterms:W3CDTF">2022-08-04T11:46:00Z</dcterms:created>
  <dcterms:modified xsi:type="dcterms:W3CDTF">2022-08-04T11:51:00Z</dcterms:modified>
</cp:coreProperties>
</file>